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F53" w:rsidRDefault="00223F53" w:rsidP="00223F53">
      <w:r>
        <w:t xml:space="preserve">5. </w:t>
      </w:r>
      <w:proofErr w:type="spellStart"/>
      <w:r>
        <w:t>Противодымная</w:t>
      </w:r>
      <w:proofErr w:type="spellEnd"/>
      <w:r>
        <w:t xml:space="preserve"> защита при пожаре (</w:t>
      </w:r>
      <w:proofErr w:type="spellStart"/>
      <w:r>
        <w:t>СНиП</w:t>
      </w:r>
      <w:proofErr w:type="spellEnd"/>
      <w:r>
        <w:t xml:space="preserve"> 2.04.05-91*)</w:t>
      </w:r>
    </w:p>
    <w:p w:rsidR="00223F53" w:rsidRDefault="00223F53" w:rsidP="00223F53">
      <w:r>
        <w:t xml:space="preserve">5.1. Аварийную </w:t>
      </w:r>
      <w:proofErr w:type="spellStart"/>
      <w:r>
        <w:t>противодымную</w:t>
      </w:r>
      <w:proofErr w:type="spellEnd"/>
      <w:r>
        <w:t xml:space="preserve"> вентиляцию для удаления дыма при пожаре (далее - </w:t>
      </w:r>
      <w:proofErr w:type="spellStart"/>
      <w:r>
        <w:t>противодымную</w:t>
      </w:r>
      <w:proofErr w:type="spellEnd"/>
      <w:r>
        <w:t xml:space="preserve"> вентиляцию) следует проектировать для обеспечения эвакуации людей из помещений здания в начальной стадии пожара, возникшего в одном из помещений.</w:t>
      </w:r>
    </w:p>
    <w:p w:rsidR="00223F53" w:rsidRDefault="00223F53" w:rsidP="00223F53">
      <w:r>
        <w:t xml:space="preserve">5.2*. Удаление дыма следует предусматривать:  </w:t>
      </w:r>
    </w:p>
    <w:p w:rsidR="00223F53" w:rsidRDefault="00223F53" w:rsidP="00223F53">
      <w:r>
        <w:t xml:space="preserve">а) из коридоров или холлов жилых, общественных и административно-бытовых зданий в соответствии с требованиями </w:t>
      </w:r>
      <w:proofErr w:type="spellStart"/>
      <w:r>
        <w:t>СНиП</w:t>
      </w:r>
      <w:proofErr w:type="spellEnd"/>
      <w:r>
        <w:t xml:space="preserve"> 2.08.01-89, </w:t>
      </w:r>
      <w:proofErr w:type="spellStart"/>
      <w:r>
        <w:t>СНиП</w:t>
      </w:r>
      <w:proofErr w:type="spellEnd"/>
      <w:r>
        <w:t xml:space="preserve"> 2.08.02-89* и </w:t>
      </w:r>
      <w:proofErr w:type="spellStart"/>
      <w:r>
        <w:t>СНиП</w:t>
      </w:r>
      <w:proofErr w:type="spellEnd"/>
      <w:r>
        <w:t xml:space="preserve"> 2.09.04-87; </w:t>
      </w:r>
    </w:p>
    <w:p w:rsidR="00223F53" w:rsidRDefault="00223F53" w:rsidP="00223F53">
      <w:r>
        <w:t xml:space="preserve">б) из коридоров производственных, общественных и административно-бытовых зданий высотой более 26,5 м; </w:t>
      </w:r>
    </w:p>
    <w:p w:rsidR="00223F53" w:rsidRDefault="00223F53" w:rsidP="00223F53">
      <w:r>
        <w:t>в) из коридоров длиной более 15 м, не имеющих естественного освещения световыми проемами в наружных ограждениях (далее - без естественного освещения), производственных зданий категорий</w:t>
      </w:r>
      <w:proofErr w:type="gramStart"/>
      <w:r>
        <w:t xml:space="preserve"> А</w:t>
      </w:r>
      <w:proofErr w:type="gramEnd"/>
      <w:r>
        <w:t xml:space="preserve">, Б и В с числом этажей 2 и более; </w:t>
      </w:r>
    </w:p>
    <w:p w:rsidR="00223F53" w:rsidRDefault="00223F53" w:rsidP="00223F53">
      <w:proofErr w:type="gramStart"/>
      <w:r>
        <w:t>г) из каждого производственного или складского помещения с постоянными рабочими местами без естественного освещения или с естественным освещением, не имеющим механизированных приводов для открывания фрамуг в верхней части окон на уровне 2,2 м и выше от пола до низа фрамуг и для открывания проемов в фонарях (в обоих случаях площадью, достаточной для удаления дыма при пожаре), если помещения отнесены к</w:t>
      </w:r>
      <w:proofErr w:type="gramEnd"/>
      <w:r>
        <w:t xml:space="preserve"> категориям</w:t>
      </w:r>
      <w:proofErr w:type="gramStart"/>
      <w:r>
        <w:t xml:space="preserve"> А</w:t>
      </w:r>
      <w:proofErr w:type="gramEnd"/>
      <w:r>
        <w:t xml:space="preserve">, Б и В; Г или Д - в зданиях </w:t>
      </w:r>
      <w:proofErr w:type="spellStart"/>
      <w:r>
        <w:t>IVa</w:t>
      </w:r>
      <w:proofErr w:type="spellEnd"/>
      <w:r>
        <w:t xml:space="preserve"> степени огнестойкости; </w:t>
      </w:r>
    </w:p>
    <w:p w:rsidR="00223F53" w:rsidRDefault="00223F53" w:rsidP="00223F53">
      <w:proofErr w:type="spellStart"/>
      <w:r>
        <w:t>д</w:t>
      </w:r>
      <w:proofErr w:type="spellEnd"/>
      <w:r>
        <w:t>) из каждого помещения, не имеющего естественного освещения: общественного или административно-бытового, если оно предназначено для массового пребывания людей; помещения площадью 55 кв</w:t>
      </w:r>
      <w:proofErr w:type="gramStart"/>
      <w:r>
        <w:t>.м</w:t>
      </w:r>
      <w:proofErr w:type="gramEnd"/>
      <w:r>
        <w:t xml:space="preserve"> и более, предназначенного для хранения или использования горючих материалов, если в нем имеются постоянные рабочие места; гардеробных площадью 200 кв.м и более. </w:t>
      </w:r>
    </w:p>
    <w:p w:rsidR="00223F53" w:rsidRDefault="00223F53" w:rsidP="00223F53">
      <w:r>
        <w:t>Допускается проектировать удаление дыма через примыкающий коридор из производственных помещений категории В площадью 200 кв</w:t>
      </w:r>
      <w:proofErr w:type="gramStart"/>
      <w:r>
        <w:t>.м</w:t>
      </w:r>
      <w:proofErr w:type="gramEnd"/>
      <w:r>
        <w:t xml:space="preserve"> и менее. </w:t>
      </w:r>
    </w:p>
    <w:p w:rsidR="00223F53" w:rsidRDefault="00223F53" w:rsidP="00223F53">
      <w:r>
        <w:t xml:space="preserve">Требования настоящего пункта не распространяются: </w:t>
      </w:r>
    </w:p>
    <w:p w:rsidR="00223F53" w:rsidRDefault="00223F53" w:rsidP="00223F53">
      <w:r>
        <w:t>а) на помещения, время заполнения которых дымом в соответствии с п. 5.8 больше времени, необходимого для безопасной эвакуации людей из помещения (кроме помещений категорий</w:t>
      </w:r>
      <w:proofErr w:type="gramStart"/>
      <w:r>
        <w:t xml:space="preserve"> А</w:t>
      </w:r>
      <w:proofErr w:type="gramEnd"/>
      <w:r>
        <w:t xml:space="preserve"> и Б); </w:t>
      </w:r>
    </w:p>
    <w:p w:rsidR="00223F53" w:rsidRDefault="00223F53" w:rsidP="00223F53">
      <w:r>
        <w:t>б) на помещения площадью менее 200 кв.м, оборудованные установками автоматического водяного или пенного пожаротушения, кроме помещений категории</w:t>
      </w:r>
      <w:proofErr w:type="gramStart"/>
      <w:r>
        <w:t xml:space="preserve"> А</w:t>
      </w:r>
      <w:proofErr w:type="gramEnd"/>
      <w:r>
        <w:t xml:space="preserve"> или Б; </w:t>
      </w:r>
    </w:p>
    <w:p w:rsidR="00223F53" w:rsidRDefault="00223F53" w:rsidP="00223F53">
      <w:r>
        <w:t xml:space="preserve">в) на помещения, оборудованные установками автоматического газового пожаротушения; </w:t>
      </w:r>
    </w:p>
    <w:p w:rsidR="00223F53" w:rsidRDefault="00223F53" w:rsidP="00223F53">
      <w:r>
        <w:t xml:space="preserve">г) на лабораторные помещения, указанные в обязательном приложении 18; </w:t>
      </w:r>
    </w:p>
    <w:p w:rsidR="00223F53" w:rsidRDefault="00223F53" w:rsidP="00223F53">
      <w:proofErr w:type="spellStart"/>
      <w:r>
        <w:t>д</w:t>
      </w:r>
      <w:proofErr w:type="spellEnd"/>
      <w:r>
        <w:t xml:space="preserve">) на коридоры и холлы, если для всех помещений, имеющих двери в этот коридор или холл, проектируется непосредственное удаление дыма. </w:t>
      </w:r>
    </w:p>
    <w:p w:rsidR="00223F53" w:rsidRDefault="00223F53" w:rsidP="00223F53">
      <w:r>
        <w:t>Примечание. Если  на  площади  основного  помещения, для  которого предусмотрено  удаление дыма, размещены  другие  помещения, площадью каждое 50 кв</w:t>
      </w:r>
      <w:proofErr w:type="gramStart"/>
      <w:r>
        <w:t>.м</w:t>
      </w:r>
      <w:proofErr w:type="gramEnd"/>
      <w:r>
        <w:t xml:space="preserve"> и менее, то отдельное </w:t>
      </w:r>
      <w:r>
        <w:lastRenderedPageBreak/>
        <w:t>удаление дыма из этих помещений допускается  не предусматривать  при условии  расчета расхода дыма с учетом суммарной площади этих помещений.</w:t>
      </w:r>
    </w:p>
    <w:p w:rsidR="00223F53" w:rsidRDefault="00223F53" w:rsidP="00223F53"/>
    <w:p w:rsidR="00223F53" w:rsidRDefault="00223F53" w:rsidP="00223F53">
      <w:r>
        <w:t>5.3. Расход дыма, кг/ч, удаляемого из коридора или холла, при отсутствии коридора следует определять по расчету или по рекомендуемому приложению 22, принимая удельный вес дыма 6 Н/куб.м, его температуру 300</w:t>
      </w:r>
      <w:proofErr w:type="gramStart"/>
      <w:r>
        <w:t>°С</w:t>
      </w:r>
      <w:proofErr w:type="gramEnd"/>
      <w:r>
        <w:t xml:space="preserve"> и поступление воздуха в коридор через открытые двери на лестничную клетку или наружу. </w:t>
      </w:r>
    </w:p>
    <w:p w:rsidR="00223F53" w:rsidRDefault="00223F53" w:rsidP="00223F53">
      <w:r>
        <w:t xml:space="preserve">При двустворчатых дверях следует принимать в расчет (здесь и далее) открывание большей створки. </w:t>
      </w:r>
    </w:p>
    <w:p w:rsidR="00223F53" w:rsidRDefault="00223F53" w:rsidP="00223F53">
      <w:r>
        <w:t xml:space="preserve">5.4*. Удаление дыма из коридоров или холлов следует проектировать отдельными системами с искусственным побуждением. При определении расхода дыма следует учитывать: </w:t>
      </w:r>
    </w:p>
    <w:p w:rsidR="00223F53" w:rsidRDefault="00223F53" w:rsidP="00223F53">
      <w:r>
        <w:t xml:space="preserve">а) подсос воздуха через </w:t>
      </w:r>
      <w:proofErr w:type="spellStart"/>
      <w:r>
        <w:t>неплотности</w:t>
      </w:r>
      <w:proofErr w:type="spellEnd"/>
      <w:r>
        <w:t xml:space="preserve"> дымовых шахт, каналов и воздуховодов из листовой стали в соответствии с п. 4.117, а при изготовлении из других материалов - по расчету или в соответствии с п. 4.117; </w:t>
      </w:r>
    </w:p>
    <w:p w:rsidR="00223F53" w:rsidRDefault="00223F53" w:rsidP="00223F53">
      <w:r>
        <w:t xml:space="preserve">б) подсос воздуха, кг/ч, через  </w:t>
      </w:r>
      <w:proofErr w:type="spellStart"/>
      <w:r>
        <w:t>неплотности</w:t>
      </w:r>
      <w:proofErr w:type="spellEnd"/>
      <w:r>
        <w:t xml:space="preserve">  закрытых  дымовых  клапанов  по  данным заводов-изготовителей, но не более чем по формуле (5)    где А  - площадь проходного сечения клапана, кв</w:t>
      </w:r>
      <w:proofErr w:type="gramStart"/>
      <w:r>
        <w:t>.м</w:t>
      </w:r>
      <w:proofErr w:type="gramEnd"/>
      <w:r>
        <w:t xml:space="preserve">;  - разность давлений, Па, по обе стороны клапана; </w:t>
      </w:r>
      <w:proofErr w:type="spellStart"/>
      <w:r>
        <w:t>n</w:t>
      </w:r>
      <w:proofErr w:type="spellEnd"/>
      <w:r>
        <w:t xml:space="preserve"> - число закрытых клапанов в системе при пожаре. </w:t>
      </w:r>
    </w:p>
    <w:p w:rsidR="00223F53" w:rsidRDefault="00223F53" w:rsidP="00223F53">
      <w:r>
        <w:t xml:space="preserve">5.5. </w:t>
      </w:r>
      <w:proofErr w:type="spellStart"/>
      <w:r>
        <w:t>Дымоприемные</w:t>
      </w:r>
      <w:proofErr w:type="spellEnd"/>
      <w:r>
        <w:t xml:space="preserve"> устройства следует размещать на дымовых шахтах под потолком коридора или холла. Допускается присоединение </w:t>
      </w:r>
      <w:proofErr w:type="spellStart"/>
      <w:r>
        <w:t>дымоприемных</w:t>
      </w:r>
      <w:proofErr w:type="spellEnd"/>
      <w:r>
        <w:t xml:space="preserve"> устройств к дымовым шахтам на ответвлениях. Длина коридора, обслуживаемая одним </w:t>
      </w:r>
      <w:proofErr w:type="spellStart"/>
      <w:r>
        <w:t>дымоприемным</w:t>
      </w:r>
      <w:proofErr w:type="spellEnd"/>
      <w:r>
        <w:t xml:space="preserve"> устройством, принимается не более 30 м.</w:t>
      </w:r>
    </w:p>
    <w:p w:rsidR="00223F53" w:rsidRDefault="00223F53" w:rsidP="00223F53">
      <w:r>
        <w:t xml:space="preserve">К вытяжной системе коридора или холла допускается присоединять не более двух </w:t>
      </w:r>
      <w:proofErr w:type="spellStart"/>
      <w:r>
        <w:t>дымоприемников</w:t>
      </w:r>
      <w:proofErr w:type="spellEnd"/>
      <w:r>
        <w:t xml:space="preserve"> на одном этаже. </w:t>
      </w:r>
    </w:p>
    <w:p w:rsidR="00223F53" w:rsidRDefault="00223F53" w:rsidP="00223F53">
      <w:r>
        <w:t xml:space="preserve">5.6. Расход дыма, удаляемого непосредственно из помещения в соответствии с </w:t>
      </w:r>
      <w:proofErr w:type="spellStart"/>
      <w:r>
        <w:t>пп</w:t>
      </w:r>
      <w:proofErr w:type="spellEnd"/>
      <w:r>
        <w:t xml:space="preserve">. 5.2*, г и 5.2*, </w:t>
      </w:r>
      <w:proofErr w:type="spellStart"/>
      <w:r>
        <w:t>д</w:t>
      </w:r>
      <w:proofErr w:type="spellEnd"/>
      <w:r>
        <w:t xml:space="preserve">, следует определять по расчету или в соответствии с рекомендуемым приложением 22:  </w:t>
      </w:r>
    </w:p>
    <w:p w:rsidR="00223F53" w:rsidRDefault="00223F53" w:rsidP="00223F53">
      <w:r>
        <w:t xml:space="preserve">а) по периметру очага пожара G, кг/ч;  </w:t>
      </w:r>
    </w:p>
    <w:p w:rsidR="00223F53" w:rsidRDefault="00223F53" w:rsidP="00223F53">
      <w:r>
        <w:t xml:space="preserve">б) по защите дверей эвакуационных выходов от проникания дыма за их пределы G(1), кг/ч. </w:t>
      </w:r>
    </w:p>
    <w:p w:rsidR="00223F53" w:rsidRDefault="00223F53" w:rsidP="00223F53">
      <w:r>
        <w:t xml:space="preserve">  Примечания: 1. При  определении  расхода  дыма в соответствии с п.5.6, б следует принимать  большую скорость  ветра для  холодного или теплого  периодов года  по обязательному  приложению 8, но  не более 5 м/</w:t>
      </w:r>
      <w:proofErr w:type="gramStart"/>
      <w:r>
        <w:t>с</w:t>
      </w:r>
      <w:proofErr w:type="gramEnd"/>
      <w:r>
        <w:t xml:space="preserve">. </w:t>
      </w:r>
    </w:p>
    <w:p w:rsidR="00223F53" w:rsidRDefault="00223F53" w:rsidP="00223F53">
      <w:r>
        <w:t>2. Для  изолированных  помещений,  для  которых  в  соответствии с п. 5.2*,</w:t>
      </w:r>
      <w:proofErr w:type="spellStart"/>
      <w:r>
        <w:t>д</w:t>
      </w:r>
      <w:proofErr w:type="spellEnd"/>
      <w:r>
        <w:t xml:space="preserve">  допускается  удаление дыма  через  коридор, за  расчетный принимается  больший  расход  дыма, определяемый  в  соответствии  с требованиями </w:t>
      </w:r>
      <w:proofErr w:type="spellStart"/>
      <w:r>
        <w:t>пп</w:t>
      </w:r>
      <w:proofErr w:type="spellEnd"/>
      <w:r>
        <w:t>. 5.3 или 5.6.</w:t>
      </w:r>
    </w:p>
    <w:p w:rsidR="00223F53" w:rsidRDefault="00223F53" w:rsidP="00223F53"/>
    <w:p w:rsidR="00223F53" w:rsidRDefault="00223F53" w:rsidP="00223F53">
      <w:r>
        <w:t>5.7. Помещения площадью более 1600 кв</w:t>
      </w:r>
      <w:proofErr w:type="gramStart"/>
      <w:r>
        <w:t>.м</w:t>
      </w:r>
      <w:proofErr w:type="gramEnd"/>
      <w:r>
        <w:t xml:space="preserve"> необходимо разделять на дымовые зоны, учитывая возможность возникновения пожара в одной из них. Каждую дымовую зону следует, как правило, </w:t>
      </w:r>
      <w:r>
        <w:lastRenderedPageBreak/>
        <w:t xml:space="preserve">ограждать плотными вертикальными завесами из негорючих материалов, спускающимися с потолка (перекрытия) к полу, но не ниже 2,5 м от него, образуя под потолком (перекрытием) "резервуары дыма". </w:t>
      </w:r>
    </w:p>
    <w:p w:rsidR="00223F53" w:rsidRDefault="00223F53" w:rsidP="00223F53">
      <w:r>
        <w:t xml:space="preserve">Дымовые зоны, огражденные или не огражденные завесами, следует предусматривать с учетом возникновения возможных очагов пожара. </w:t>
      </w:r>
    </w:p>
    <w:p w:rsidR="00223F53" w:rsidRDefault="00223F53" w:rsidP="00223F53">
      <w:r>
        <w:t xml:space="preserve">Площадь дымовой зоны не должна превышать 1600 кв.м. </w:t>
      </w:r>
    </w:p>
    <w:p w:rsidR="00223F53" w:rsidRDefault="00223F53" w:rsidP="00223F53">
      <w:r>
        <w:t xml:space="preserve">5.8. Время </w:t>
      </w:r>
      <w:proofErr w:type="spellStart"/>
      <w:r>
        <w:t>t</w:t>
      </w:r>
      <w:proofErr w:type="spellEnd"/>
      <w:r>
        <w:t xml:space="preserve">, с, заполнения дымом помещения или резервуара дыма, следует определять по формуле </w:t>
      </w:r>
    </w:p>
    <w:p w:rsidR="00223F53" w:rsidRDefault="00223F53" w:rsidP="00223F53"/>
    <w:p w:rsidR="00223F53" w:rsidRDefault="00223F53" w:rsidP="00223F53">
      <w:r>
        <w:t xml:space="preserve"> (6)     </w:t>
      </w:r>
    </w:p>
    <w:p w:rsidR="00223F53" w:rsidRDefault="00223F53" w:rsidP="00223F53">
      <w:r>
        <w:t>где  А - площадь помещения или резервуара дыма, кв.м;  У  - уровень нижней границы дыма, принимаемый для помещений</w:t>
      </w:r>
      <w:proofErr w:type="gramStart"/>
      <w:r>
        <w:t xml:space="preserve"> У</w:t>
      </w:r>
      <w:proofErr w:type="gramEnd"/>
      <w:r>
        <w:t xml:space="preserve"> = 2,5 м, а для резервуаров дыма - как высота, м, от нижней кромки завес до пола помещения; </w:t>
      </w:r>
    </w:p>
    <w:p w:rsidR="00223F53" w:rsidRDefault="00223F53" w:rsidP="00223F53">
      <w:r>
        <w:t xml:space="preserve">Н - высота помещения, м; - периметр очага пожара, м, определяемый по расчету или по рекомендуемому приложению 22.  </w:t>
      </w:r>
    </w:p>
    <w:p w:rsidR="00223F53" w:rsidRDefault="00223F53" w:rsidP="00223F53">
      <w:r>
        <w:t>5.9. Скорость движения дыма, м/</w:t>
      </w:r>
      <w:proofErr w:type="gramStart"/>
      <w:r>
        <w:t>с</w:t>
      </w:r>
      <w:proofErr w:type="gramEnd"/>
      <w:r>
        <w:t xml:space="preserve">, в клапанах, шахтах и воздуховодах следует принимать по расчету.    </w:t>
      </w:r>
    </w:p>
    <w:p w:rsidR="00223F53" w:rsidRDefault="00223F53" w:rsidP="00223F53">
      <w:r>
        <w:t>Средний удельный вес, Н/куб</w:t>
      </w:r>
      <w:proofErr w:type="gramStart"/>
      <w:r>
        <w:t>.м</w:t>
      </w:r>
      <w:proofErr w:type="gramEnd"/>
      <w:r>
        <w:t xml:space="preserve">, и температуру дыма </w:t>
      </w:r>
      <w:proofErr w:type="spellStart"/>
      <w:r>
        <w:t>t</w:t>
      </w:r>
      <w:proofErr w:type="spellEnd"/>
      <w:r>
        <w:t xml:space="preserve">, °С,  </w:t>
      </w:r>
    </w:p>
    <w:p w:rsidR="00223F53" w:rsidRDefault="00223F53" w:rsidP="00223F53">
      <w:r>
        <w:t>при  удалении  его  из помещения объемом 10 тыс. куб</w:t>
      </w:r>
      <w:proofErr w:type="gramStart"/>
      <w:r>
        <w:t>.м</w:t>
      </w:r>
      <w:proofErr w:type="gramEnd"/>
      <w:r>
        <w:t xml:space="preserve"> и менее следует принимать:</w:t>
      </w:r>
    </w:p>
    <w:p w:rsidR="00223F53" w:rsidRDefault="00223F53" w:rsidP="00223F53">
      <w:r>
        <w:t xml:space="preserve">  = 4 Н/куб.м, </w:t>
      </w:r>
      <w:proofErr w:type="spellStart"/>
      <w:r>
        <w:t>t</w:t>
      </w:r>
      <w:proofErr w:type="spellEnd"/>
      <w:r>
        <w:t xml:space="preserve"> = 600</w:t>
      </w:r>
      <w:proofErr w:type="gramStart"/>
      <w:r>
        <w:t>°С</w:t>
      </w:r>
      <w:proofErr w:type="gramEnd"/>
      <w:r>
        <w:t xml:space="preserve"> - при горении жидкости и газов;</w:t>
      </w:r>
    </w:p>
    <w:p w:rsidR="00223F53" w:rsidRDefault="00223F53" w:rsidP="00223F53">
      <w:r>
        <w:t xml:space="preserve"> = 5 Н/куб.м, </w:t>
      </w:r>
      <w:proofErr w:type="spellStart"/>
      <w:r>
        <w:t>t</w:t>
      </w:r>
      <w:proofErr w:type="spellEnd"/>
      <w:r>
        <w:t xml:space="preserve"> = 450</w:t>
      </w:r>
      <w:proofErr w:type="gramStart"/>
      <w:r>
        <w:t>°С</w:t>
      </w:r>
      <w:proofErr w:type="gramEnd"/>
      <w:r>
        <w:t xml:space="preserve">  - при горении твердых тел </w:t>
      </w:r>
    </w:p>
    <w:p w:rsidR="00223F53" w:rsidRDefault="00223F53" w:rsidP="00223F53">
      <w:r>
        <w:t xml:space="preserve">= 6 Н/куб.м, </w:t>
      </w:r>
      <w:proofErr w:type="spellStart"/>
      <w:r>
        <w:t>t</w:t>
      </w:r>
      <w:proofErr w:type="spellEnd"/>
      <w:r>
        <w:t xml:space="preserve"> = 300</w:t>
      </w:r>
      <w:proofErr w:type="gramStart"/>
      <w:r>
        <w:t>°С</w:t>
      </w:r>
      <w:proofErr w:type="gramEnd"/>
      <w:r>
        <w:t xml:space="preserve"> - при горении волокнистых веществ и при удалении дыма из коридоров и холлов. </w:t>
      </w:r>
    </w:p>
    <w:p w:rsidR="00223F53" w:rsidRDefault="00223F53" w:rsidP="00223F53">
      <w:r>
        <w:t>Средний удельный вес дыма при удалении его из помещения объемом более10 тыс. куб</w:t>
      </w:r>
      <w:proofErr w:type="gramStart"/>
      <w:r>
        <w:t>.м</w:t>
      </w:r>
      <w:proofErr w:type="gramEnd"/>
      <w:r>
        <w:t xml:space="preserve"> следует определять по формуле </w:t>
      </w:r>
    </w:p>
    <w:p w:rsidR="00223F53" w:rsidRDefault="00223F53" w:rsidP="00223F53">
      <w:r>
        <w:t xml:space="preserve">(7)   где   - объем помещения, тыс. куб.м. </w:t>
      </w:r>
    </w:p>
    <w:p w:rsidR="00223F53" w:rsidRDefault="00223F53" w:rsidP="00223F53">
      <w:r>
        <w:t xml:space="preserve">5.10. Удаление дыма непосредственно из помещений одноэтажных зданий, как правило, следует предусматривать вытяжными системами с естественным побуждением через дымовые шахты с дымовыми клапанами или открываемые </w:t>
      </w:r>
      <w:proofErr w:type="spellStart"/>
      <w:r>
        <w:t>незадуваемые</w:t>
      </w:r>
      <w:proofErr w:type="spellEnd"/>
      <w:r>
        <w:t xml:space="preserve"> фонари. </w:t>
      </w:r>
    </w:p>
    <w:p w:rsidR="00223F53" w:rsidRDefault="00223F53" w:rsidP="00223F53">
      <w:r>
        <w:t xml:space="preserve">Из примыкающей к окнам зоны шириной </w:t>
      </w:r>
      <w:proofErr w:type="spellStart"/>
      <w:r>
        <w:t>l</w:t>
      </w:r>
      <w:proofErr w:type="spellEnd"/>
      <w:r>
        <w:t xml:space="preserve"> &lt;= 15 м допускается удаление дыма через оконные фрамуги (створки), низ которых находится на уровне не менее чем 2,2 м от пола. </w:t>
      </w:r>
    </w:p>
    <w:p w:rsidR="00223F53" w:rsidRDefault="00223F53" w:rsidP="00223F53">
      <w:r>
        <w:t xml:space="preserve">В многоэтажных зданиях, как правило, следует предусматривать вытяжные устройства с искусственным побуждением; допускается предусматривать отдельные для каждого изолированного помещения дымовые шахты с естественным побуждением. </w:t>
      </w:r>
    </w:p>
    <w:p w:rsidR="00223F53" w:rsidRDefault="00223F53" w:rsidP="00223F53">
      <w:r>
        <w:lastRenderedPageBreak/>
        <w:t>В библиотеках, книгохранилищах, архивах, складах бумаги следует предусматривать вытяжные устройства с искусственным побуждением, принимая средний удельный вес газов 7 Н/куб</w:t>
      </w:r>
      <w:proofErr w:type="gramStart"/>
      <w:r>
        <w:t>.м</w:t>
      </w:r>
      <w:proofErr w:type="gramEnd"/>
      <w:r>
        <w:t xml:space="preserve"> и температуру 220°С. </w:t>
      </w:r>
    </w:p>
    <w:p w:rsidR="00223F53" w:rsidRDefault="00223F53" w:rsidP="00223F53">
      <w:r>
        <w:t xml:space="preserve">При искусственном побуждении к вертикальному коллектору следует присоединять ответвления не более чем от четырех помещений или четырех дымовых зон на каждом этаже. </w:t>
      </w:r>
    </w:p>
    <w:p w:rsidR="00223F53" w:rsidRDefault="00223F53" w:rsidP="00223F53">
      <w:r>
        <w:t xml:space="preserve">5.11. Для </w:t>
      </w:r>
      <w:proofErr w:type="spellStart"/>
      <w:r>
        <w:t>противодымной</w:t>
      </w:r>
      <w:proofErr w:type="spellEnd"/>
      <w:r>
        <w:t xml:space="preserve"> защиты следует предусматривать: </w:t>
      </w:r>
    </w:p>
    <w:p w:rsidR="00223F53" w:rsidRDefault="00223F53" w:rsidP="00223F53">
      <w:r>
        <w:t xml:space="preserve">а) установку радиальных вентиляторов с электродвигателем на одном валу (в том числе радиальных </w:t>
      </w:r>
      <w:proofErr w:type="spellStart"/>
      <w:r>
        <w:t>крышных</w:t>
      </w:r>
      <w:proofErr w:type="spellEnd"/>
      <w:r>
        <w:t xml:space="preserve"> вентиляторов) в исполнении, соответствующем категории обслуживаемого помещения, без мягких вставок - при удалении дыма во время пожара. Допускаются применение мягких вставок из негорючих материалов, а также установка радиальных вентиляторов на клиноременной передаче или на муфте, охлаждаемых воздухом; </w:t>
      </w:r>
    </w:p>
    <w:p w:rsidR="00223F53" w:rsidRDefault="00223F53" w:rsidP="00223F53">
      <w:r>
        <w:t xml:space="preserve">б) воздуховоды и шахты из негорючих материалов с пределом огнестойкости не менее 0,75 ч - при удалении дыма непосредственно из помещения, 0,5 ч - из коридоров или холлов, 0,25 ч - при удалении газов после пожара (п. 5.13); </w:t>
      </w:r>
    </w:p>
    <w:p w:rsidR="00223F53" w:rsidRDefault="00223F53" w:rsidP="00223F53">
      <w:r>
        <w:t xml:space="preserve">в) дымовые клапаны из негорючих материалов, автоматически открывающиеся при пожаре, с пределом огнестойкости 0,5 ч - при удалении дыма из коридоров, холлов и помещений и 0,25 ч - при удалении газов и дыма после пожара (п. 5.13). Допускается применять дымовые клапаны с ненормируемым пределом огнестойкости для систем, обслуживающих одно помещение. </w:t>
      </w:r>
    </w:p>
    <w:p w:rsidR="00223F53" w:rsidRDefault="00223F53" w:rsidP="00223F53">
      <w:proofErr w:type="spellStart"/>
      <w:r>
        <w:t>Дымоприемные</w:t>
      </w:r>
      <w:proofErr w:type="spellEnd"/>
      <w:r>
        <w:t xml:space="preserve"> устройства следует </w:t>
      </w:r>
      <w:proofErr w:type="gramStart"/>
      <w:r>
        <w:t>размещать</w:t>
      </w:r>
      <w:proofErr w:type="gramEnd"/>
      <w:r>
        <w:t xml:space="preserve"> возможно более равномерно по площади помещения, дымовой зоны или резервуара дыма. Площадь, обслуживаемую одним </w:t>
      </w:r>
      <w:proofErr w:type="spellStart"/>
      <w:r>
        <w:t>дымоприемным</w:t>
      </w:r>
      <w:proofErr w:type="spellEnd"/>
      <w:r>
        <w:t xml:space="preserve"> устройством, следует принимать не более 900 кв</w:t>
      </w:r>
      <w:proofErr w:type="gramStart"/>
      <w:r>
        <w:t>.м</w:t>
      </w:r>
      <w:proofErr w:type="gramEnd"/>
      <w:r>
        <w:t xml:space="preserve">; </w:t>
      </w:r>
    </w:p>
    <w:p w:rsidR="00223F53" w:rsidRDefault="00223F53" w:rsidP="00223F53">
      <w:r>
        <w:t xml:space="preserve">г) выброс дыма в атмосферу на высоте не менее 2 м от кровли из горючих или </w:t>
      </w:r>
      <w:proofErr w:type="spellStart"/>
      <w:r>
        <w:t>трудногорючих</w:t>
      </w:r>
      <w:proofErr w:type="spellEnd"/>
      <w:r>
        <w:t xml:space="preserve"> материалов. Допускается выброс дыма на меньшей высоте с защитой кровли негорючими материалами на расстоянии не менее 2 м от края выбросного отверстия. Над шахтами при естественном побуждении воздуха следует предусматривать установку дефлекторов. Выброс дыма в системах с искусственным побуждением следует предусматривать через трубы без зонтов; </w:t>
      </w:r>
    </w:p>
    <w:p w:rsidR="00223F53" w:rsidRDefault="00223F53" w:rsidP="00223F53">
      <w:proofErr w:type="spellStart"/>
      <w:r>
        <w:t>д</w:t>
      </w:r>
      <w:proofErr w:type="spellEnd"/>
      <w:r>
        <w:t>) установку обратных клапанов у вентилятора. Допускается не предусматривать установку обратных клапанов, если в обслуживаемом производственном помещении имеются избытки теплоты более 20 Вт/куб</w:t>
      </w:r>
      <w:proofErr w:type="gramStart"/>
      <w:r>
        <w:t>.м</w:t>
      </w:r>
      <w:proofErr w:type="gramEnd"/>
      <w:r>
        <w:t xml:space="preserve"> (при переходных условиях). </w:t>
      </w:r>
    </w:p>
    <w:p w:rsidR="00223F53" w:rsidRDefault="00223F53" w:rsidP="00223F53">
      <w:r>
        <w:t xml:space="preserve">Выброс дыма из шахт, отводящих дым из нижележащих этажей и подвалов, допускается предусматривать в аэрируемые пролеты плавильных, литейных, прокатных и других горячих цехов. При этом устье шахт следует размещать на уровне не менее 6 м от пола аэрируемого пролета, на расстоянии не менее 3 м по вертикали и 1 м - по горизонтали от строительных конструкций зданий или на уровне не менее 3 м от пола при устройстве </w:t>
      </w:r>
      <w:proofErr w:type="spellStart"/>
      <w:r>
        <w:t>дренчерного</w:t>
      </w:r>
      <w:proofErr w:type="spellEnd"/>
      <w:r>
        <w:t xml:space="preserve"> орошения устья дымовых шахт. Дымовые клапаны на этих шахтах устанавливать не следует. </w:t>
      </w:r>
    </w:p>
    <w:p w:rsidR="00223F53" w:rsidRDefault="00223F53" w:rsidP="00223F53">
      <w:r>
        <w:t xml:space="preserve">5.12. Вентиляторы для удаления дыма следует размещать с противопожарными перегородками 1-го типа. </w:t>
      </w:r>
    </w:p>
    <w:p w:rsidR="00223F53" w:rsidRDefault="00223F53" w:rsidP="00223F53">
      <w:r>
        <w:t xml:space="preserve">В помещениях для вытяжного оборудования </w:t>
      </w:r>
      <w:proofErr w:type="spellStart"/>
      <w:r>
        <w:t>противодымной</w:t>
      </w:r>
      <w:proofErr w:type="spellEnd"/>
      <w:r>
        <w:t xml:space="preserve"> защиты следует предусматривать вентиляцию, обеспечивающую при пожаре температуру воздуха, не превышающую 60</w:t>
      </w:r>
      <w:proofErr w:type="gramStart"/>
      <w:r>
        <w:t>°С</w:t>
      </w:r>
      <w:proofErr w:type="gramEnd"/>
      <w:r>
        <w:t xml:space="preserve"> в теплый период года (параметры Б). </w:t>
      </w:r>
    </w:p>
    <w:p w:rsidR="00223F53" w:rsidRDefault="00223F53" w:rsidP="00223F53">
      <w:r>
        <w:lastRenderedPageBreak/>
        <w:t>Допускается размещение вентиляторов вытяжных систем на кровле и снаружи здания (кроме районов с расчетной температурой наружного воздуха минус 40</w:t>
      </w:r>
      <w:proofErr w:type="gramStart"/>
      <w:r>
        <w:t>°С</w:t>
      </w:r>
      <w:proofErr w:type="gramEnd"/>
      <w:r>
        <w:t xml:space="preserve"> и ниже - параметры Б). Устанавливаемые снаружи вентиляторы (кроме "</w:t>
      </w:r>
      <w:proofErr w:type="spellStart"/>
      <w:r>
        <w:t>крышных</w:t>
      </w:r>
      <w:proofErr w:type="spellEnd"/>
      <w:r>
        <w:t xml:space="preserve">") должны быть ограждены, как правило, сеткой от посторонних лиц. </w:t>
      </w:r>
    </w:p>
    <w:p w:rsidR="00223F53" w:rsidRDefault="00223F53" w:rsidP="00223F53">
      <w:r>
        <w:t xml:space="preserve">5.13. Удаление газов и дыма после пожара из помещений, защищаемых установками газового пожаротушения, следует предусматривать с искусственным побуждением из нижней зоны помещений. </w:t>
      </w:r>
    </w:p>
    <w:p w:rsidR="00223F53" w:rsidRDefault="00223F53" w:rsidP="00223F53">
      <w:r>
        <w:t xml:space="preserve">В местах пересечения воздуховодами (кроме транзитных) ограждения помещения, обслуживаемого газовым пожаротушением, следует предусматривать </w:t>
      </w:r>
      <w:proofErr w:type="spellStart"/>
      <w:r>
        <w:t>огнезадерживающие</w:t>
      </w:r>
      <w:proofErr w:type="spellEnd"/>
      <w:r>
        <w:t xml:space="preserve"> клапаны с пределом огнестойкости не менее 0,25 ч. </w:t>
      </w:r>
    </w:p>
    <w:p w:rsidR="00223F53" w:rsidRDefault="00223F53" w:rsidP="00223F53">
      <w:r>
        <w:t xml:space="preserve">5.14. Для удаления дыма при пожаре и газов после пожара допускается использовать системы аварийной и основной вентиляции, удовлетворяющие требованиям </w:t>
      </w:r>
      <w:proofErr w:type="spellStart"/>
      <w:r>
        <w:t>пп</w:t>
      </w:r>
      <w:proofErr w:type="spellEnd"/>
      <w:r>
        <w:t xml:space="preserve">. 5.3-5.13. </w:t>
      </w:r>
    </w:p>
    <w:p w:rsidR="00223F53" w:rsidRDefault="00223F53" w:rsidP="00223F53">
      <w:r>
        <w:t xml:space="preserve">5.15. Подачу наружного воздуха при пожаре для </w:t>
      </w:r>
      <w:proofErr w:type="spellStart"/>
      <w:r>
        <w:t>противодымной</w:t>
      </w:r>
      <w:proofErr w:type="spellEnd"/>
      <w:r>
        <w:t xml:space="preserve"> защиты зданий следует предусматривать: </w:t>
      </w:r>
    </w:p>
    <w:p w:rsidR="00223F53" w:rsidRDefault="00223F53" w:rsidP="00223F53">
      <w:r>
        <w:t xml:space="preserve">а) в лифтовые шахты при отсутствии у выхода из них тамбуров-шлюзов в зданиях с незадымляемыми лестничными клетками;  </w:t>
      </w:r>
    </w:p>
    <w:p w:rsidR="00223F53" w:rsidRDefault="00223F53" w:rsidP="00223F53">
      <w:r>
        <w:t xml:space="preserve">б) в незадымляемые лестничные клетки 2-го типа;  </w:t>
      </w:r>
    </w:p>
    <w:p w:rsidR="00223F53" w:rsidRDefault="00223F53" w:rsidP="00223F53">
      <w:r>
        <w:t xml:space="preserve">в) в тамбуры-шлюзы при незадымляемых лестничных клетках 3-го типа; </w:t>
      </w:r>
    </w:p>
    <w:p w:rsidR="00223F53" w:rsidRDefault="00223F53" w:rsidP="00223F53">
      <w:r>
        <w:t xml:space="preserve">г) в тамбуры-шлюзы перед лифтами в подвальном этаже общественных, административно-бытовых и производственных зданий; </w:t>
      </w:r>
    </w:p>
    <w:p w:rsidR="00223F53" w:rsidRDefault="00223F53" w:rsidP="00223F53">
      <w:proofErr w:type="spellStart"/>
      <w:r>
        <w:t>д</w:t>
      </w:r>
      <w:proofErr w:type="spellEnd"/>
      <w:r>
        <w:t xml:space="preserve">) в тамбуры-шлюзы перед лестницами в подвальных этажах с помещениями категории В. </w:t>
      </w:r>
    </w:p>
    <w:p w:rsidR="00223F53" w:rsidRDefault="00223F53" w:rsidP="00223F53">
      <w:r>
        <w:t xml:space="preserve">  Примечание.  В плавильных, литейных,  прокатных  и других  горячих цехах  в тамбуры-шлюзы  допускается  подавать  воздух, забираемый из аэрируемых пролетов здания;</w:t>
      </w:r>
    </w:p>
    <w:p w:rsidR="00223F53" w:rsidRDefault="00223F53" w:rsidP="00223F53"/>
    <w:p w:rsidR="00223F53" w:rsidRDefault="00223F53" w:rsidP="00223F53">
      <w:r>
        <w:t>е) в машинные помещения лифтов в зданиях категорий</w:t>
      </w:r>
      <w:proofErr w:type="gramStart"/>
      <w:r>
        <w:t xml:space="preserve"> А</w:t>
      </w:r>
      <w:proofErr w:type="gramEnd"/>
      <w:r>
        <w:t xml:space="preserve"> и Б, кроме лифтовых шахт, в которых при пожаре поддерживается избыточное давление воздуха. </w:t>
      </w:r>
    </w:p>
    <w:p w:rsidR="00223F53" w:rsidRDefault="00223F53" w:rsidP="00223F53">
      <w:r>
        <w:t xml:space="preserve">5.16. Расход наружного воздуха для </w:t>
      </w:r>
      <w:proofErr w:type="spellStart"/>
      <w:r>
        <w:t>противодымной</w:t>
      </w:r>
      <w:proofErr w:type="spellEnd"/>
      <w:r>
        <w:t xml:space="preserve"> защиты следует рассчитывать на обеспечение давления воздуха не менее 20 Па: </w:t>
      </w:r>
    </w:p>
    <w:p w:rsidR="00223F53" w:rsidRDefault="00223F53" w:rsidP="00223F53">
      <w:proofErr w:type="gramStart"/>
      <w:r>
        <w:t xml:space="preserve">а) в нижней части лифтовых шахт при закрытых дверях в лифтовых шахтах на всех этажах (кроме нижнего); </w:t>
      </w:r>
      <w:proofErr w:type="gramEnd"/>
    </w:p>
    <w:p w:rsidR="00223F53" w:rsidRDefault="00223F53" w:rsidP="00223F53">
      <w:r>
        <w:t xml:space="preserve">б) в нижней части каждого отсека незадымляемых лестничных клеток 2-го типа при открытых дверях на пути эвакуации из коридоров и холлов на этаже пожара в лестничную клетку и из здания наружу при закрытых дверях из коридоров и холлов на всех остальных этажах; </w:t>
      </w:r>
    </w:p>
    <w:p w:rsidR="00223F53" w:rsidRDefault="00223F53" w:rsidP="00223F53">
      <w:proofErr w:type="gramStart"/>
      <w:r>
        <w:t xml:space="preserve">в) в тамбурах-шлюзах на этаже пожара в зданиях с незадымляемыми лестничными клетками 3-го типа при одной открытой двери в коридор или холл, в тамбурах-шлюзах перед лифтами в </w:t>
      </w:r>
      <w:r>
        <w:lastRenderedPageBreak/>
        <w:t xml:space="preserve">подвальных этажах в соответствии с п. 5.15, г при закрытых дверях, а также в тамбуры-шлюзы в подвальных этажах в соответствии с п. 5.15, </w:t>
      </w:r>
      <w:proofErr w:type="spellStart"/>
      <w:r>
        <w:t>д</w:t>
      </w:r>
      <w:proofErr w:type="spellEnd"/>
      <w:r>
        <w:t xml:space="preserve"> при открытой двери в подвальный этаж. </w:t>
      </w:r>
      <w:proofErr w:type="gramEnd"/>
    </w:p>
    <w:p w:rsidR="00223F53" w:rsidRDefault="00223F53" w:rsidP="00223F53">
      <w:r>
        <w:t>Расход воздуха, подаваемый в тамбуры-шлюзы, работающие при пожаре с одной открытой дверью в коридор, холл или подвальный этаж, следует определять расчетом или по скорости 1,3 м/</w:t>
      </w:r>
      <w:proofErr w:type="gramStart"/>
      <w:r>
        <w:t>с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проеме двери. </w:t>
      </w:r>
    </w:p>
    <w:p w:rsidR="00223F53" w:rsidRDefault="00223F53" w:rsidP="00223F53">
      <w:r>
        <w:t xml:space="preserve">5.17. При расчете </w:t>
      </w:r>
      <w:proofErr w:type="spellStart"/>
      <w:r>
        <w:t>противодымной</w:t>
      </w:r>
      <w:proofErr w:type="spellEnd"/>
      <w:r>
        <w:t xml:space="preserve"> защиты следует принимать: </w:t>
      </w:r>
    </w:p>
    <w:p w:rsidR="00223F53" w:rsidRDefault="00223F53" w:rsidP="00223F53">
      <w:r>
        <w:t xml:space="preserve">а) температуру наружного воздуха и скорость ветра для холодного периода года (параметры Б). </w:t>
      </w:r>
      <w:proofErr w:type="gramStart"/>
      <w:r>
        <w:t>Если скорость ветра в теплый период года больше, чем в холодный, расчеты должны быть проверены на теплый период года (параметры Б).</w:t>
      </w:r>
      <w:proofErr w:type="gramEnd"/>
      <w:r>
        <w:t xml:space="preserve"> Скорость ветра в холодный и теплый периоды года следует принимать не более 5 м/</w:t>
      </w:r>
      <w:proofErr w:type="gramStart"/>
      <w:r>
        <w:t>с</w:t>
      </w:r>
      <w:proofErr w:type="gramEnd"/>
      <w:r>
        <w:t xml:space="preserve">; </w:t>
      </w:r>
    </w:p>
    <w:p w:rsidR="00223F53" w:rsidRDefault="00223F53" w:rsidP="00223F53">
      <w:r>
        <w:t xml:space="preserve">б) направление ветра на фасад, противоположный эвакуационному выходу  здания; </w:t>
      </w:r>
    </w:p>
    <w:p w:rsidR="00223F53" w:rsidRDefault="00223F53" w:rsidP="00223F53">
      <w:r>
        <w:t xml:space="preserve">в) избыточное давление в шахтах лифтов в незадымляемых лестничных клетках 2-го типа и в тамбурах-шлюзах - по отношению к давлению наружного воздуха на наветренной стороне здания; </w:t>
      </w:r>
    </w:p>
    <w:p w:rsidR="00223F53" w:rsidRDefault="00223F53" w:rsidP="00223F53">
      <w:r>
        <w:t xml:space="preserve">г) давление на закрытые двери на путях эвакуации не более 150 Па; </w:t>
      </w:r>
    </w:p>
    <w:p w:rsidR="00223F53" w:rsidRDefault="00223F53" w:rsidP="00223F53">
      <w:proofErr w:type="spellStart"/>
      <w:r>
        <w:t>д</w:t>
      </w:r>
      <w:proofErr w:type="spellEnd"/>
      <w:r>
        <w:t xml:space="preserve">) площадь одной большой створки при двустворчатых дверях. </w:t>
      </w:r>
    </w:p>
    <w:p w:rsidR="00223F53" w:rsidRDefault="00223F53" w:rsidP="00223F53">
      <w:r>
        <w:t xml:space="preserve">Кабины лифтов должны находиться на нижнем этаже, а двери в лифтовую шахту на этом этаже должны быть открытыми. </w:t>
      </w:r>
    </w:p>
    <w:p w:rsidR="00223F53" w:rsidRDefault="00223F53" w:rsidP="00223F53">
      <w:r>
        <w:t xml:space="preserve">5.18*. Для </w:t>
      </w:r>
      <w:proofErr w:type="spellStart"/>
      <w:r>
        <w:t>противодымной</w:t>
      </w:r>
      <w:proofErr w:type="spellEnd"/>
      <w:r>
        <w:t xml:space="preserve"> защиты следует предусматривать: </w:t>
      </w:r>
    </w:p>
    <w:p w:rsidR="00223F53" w:rsidRDefault="00223F53" w:rsidP="00223F53">
      <w:r>
        <w:t>а) установку радиальных или осевых вентиляторов в отдельных помещениях от вентиляторов другого назначения с противопожарными перегородками 1-го типа. Допускается размещать вентиляторы на кровле и снаружи зданий, кроме районов с температурой наружного воздуха минус 40</w:t>
      </w:r>
      <w:proofErr w:type="gramStart"/>
      <w:r>
        <w:t>°С</w:t>
      </w:r>
      <w:proofErr w:type="gramEnd"/>
      <w:r>
        <w:t xml:space="preserve"> и ниже (параметры Б) с ограждениями для защиты от доступа посторонних лиц; </w:t>
      </w:r>
    </w:p>
    <w:p w:rsidR="00223F53" w:rsidRDefault="00223F53" w:rsidP="00223F53">
      <w:r>
        <w:t xml:space="preserve">б) воздуховоды из негорючих материалов с пределом огнестойкости 0,5 ч; </w:t>
      </w:r>
    </w:p>
    <w:p w:rsidR="00223F53" w:rsidRDefault="00223F53" w:rsidP="00223F53">
      <w:r>
        <w:t>в) установку обратного клапана у вентилятора. Обратный клапан допускается не устанавливать, если в обслуживаемом производственном здании имеются избытки теплоты 20 Вт/куб</w:t>
      </w:r>
      <w:proofErr w:type="gramStart"/>
      <w:r>
        <w:t>.м</w:t>
      </w:r>
      <w:proofErr w:type="gramEnd"/>
      <w:r>
        <w:t xml:space="preserve"> и более (при переходных условиях); </w:t>
      </w:r>
    </w:p>
    <w:p w:rsidR="009A1EB0" w:rsidRDefault="00223F53" w:rsidP="00223F53">
      <w:r>
        <w:t>г) приемные отверстия для наружного воздуха, размещаемые на расстоянии не менее 5 м от выбросов дыма.</w:t>
      </w:r>
    </w:p>
    <w:sectPr w:rsidR="009A1EB0" w:rsidSect="009A1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223F53"/>
    <w:rsid w:val="00001CD3"/>
    <w:rsid w:val="000025EF"/>
    <w:rsid w:val="00004B9A"/>
    <w:rsid w:val="00004FCC"/>
    <w:rsid w:val="00005538"/>
    <w:rsid w:val="00005A11"/>
    <w:rsid w:val="00006480"/>
    <w:rsid w:val="00006584"/>
    <w:rsid w:val="00007EC4"/>
    <w:rsid w:val="00010032"/>
    <w:rsid w:val="000110E8"/>
    <w:rsid w:val="000116EC"/>
    <w:rsid w:val="00012130"/>
    <w:rsid w:val="00013606"/>
    <w:rsid w:val="00013A27"/>
    <w:rsid w:val="0001402F"/>
    <w:rsid w:val="00014CB2"/>
    <w:rsid w:val="0001587F"/>
    <w:rsid w:val="000166D0"/>
    <w:rsid w:val="00016E08"/>
    <w:rsid w:val="00020E15"/>
    <w:rsid w:val="000226E0"/>
    <w:rsid w:val="00022881"/>
    <w:rsid w:val="00024837"/>
    <w:rsid w:val="000249BF"/>
    <w:rsid w:val="00025F57"/>
    <w:rsid w:val="00026984"/>
    <w:rsid w:val="0002737A"/>
    <w:rsid w:val="00030B99"/>
    <w:rsid w:val="0003306C"/>
    <w:rsid w:val="00033CAC"/>
    <w:rsid w:val="00034088"/>
    <w:rsid w:val="00034DD8"/>
    <w:rsid w:val="000412FF"/>
    <w:rsid w:val="00042599"/>
    <w:rsid w:val="000440F9"/>
    <w:rsid w:val="00044248"/>
    <w:rsid w:val="000447CB"/>
    <w:rsid w:val="00045C90"/>
    <w:rsid w:val="0005201A"/>
    <w:rsid w:val="00054507"/>
    <w:rsid w:val="00055FD2"/>
    <w:rsid w:val="00056283"/>
    <w:rsid w:val="000574AB"/>
    <w:rsid w:val="00057B7F"/>
    <w:rsid w:val="00060ADD"/>
    <w:rsid w:val="00060F78"/>
    <w:rsid w:val="00061FB1"/>
    <w:rsid w:val="000621A9"/>
    <w:rsid w:val="00063200"/>
    <w:rsid w:val="00063DD9"/>
    <w:rsid w:val="00064F92"/>
    <w:rsid w:val="000658B0"/>
    <w:rsid w:val="00066BEE"/>
    <w:rsid w:val="00066DEC"/>
    <w:rsid w:val="00067536"/>
    <w:rsid w:val="00067DEA"/>
    <w:rsid w:val="0007009F"/>
    <w:rsid w:val="00070C8F"/>
    <w:rsid w:val="00071464"/>
    <w:rsid w:val="00071CF5"/>
    <w:rsid w:val="0007330C"/>
    <w:rsid w:val="00073928"/>
    <w:rsid w:val="00074160"/>
    <w:rsid w:val="00074DBF"/>
    <w:rsid w:val="0007537E"/>
    <w:rsid w:val="00075CE4"/>
    <w:rsid w:val="00077394"/>
    <w:rsid w:val="0007775A"/>
    <w:rsid w:val="00080A93"/>
    <w:rsid w:val="000826A3"/>
    <w:rsid w:val="00087A52"/>
    <w:rsid w:val="000909B4"/>
    <w:rsid w:val="00090D15"/>
    <w:rsid w:val="000912E7"/>
    <w:rsid w:val="00091483"/>
    <w:rsid w:val="00091A5F"/>
    <w:rsid w:val="00092C78"/>
    <w:rsid w:val="00093158"/>
    <w:rsid w:val="0009383E"/>
    <w:rsid w:val="00093921"/>
    <w:rsid w:val="00093A79"/>
    <w:rsid w:val="00095E89"/>
    <w:rsid w:val="000962F6"/>
    <w:rsid w:val="000972A6"/>
    <w:rsid w:val="00097CE7"/>
    <w:rsid w:val="000A1227"/>
    <w:rsid w:val="000A1ECA"/>
    <w:rsid w:val="000A3249"/>
    <w:rsid w:val="000A36CE"/>
    <w:rsid w:val="000A386B"/>
    <w:rsid w:val="000A3958"/>
    <w:rsid w:val="000A3AE7"/>
    <w:rsid w:val="000A3B16"/>
    <w:rsid w:val="000A650B"/>
    <w:rsid w:val="000A6F66"/>
    <w:rsid w:val="000B00DE"/>
    <w:rsid w:val="000B1279"/>
    <w:rsid w:val="000B1E79"/>
    <w:rsid w:val="000B2BF7"/>
    <w:rsid w:val="000B3616"/>
    <w:rsid w:val="000B36B1"/>
    <w:rsid w:val="000B3BD8"/>
    <w:rsid w:val="000B4E08"/>
    <w:rsid w:val="000B5604"/>
    <w:rsid w:val="000B591C"/>
    <w:rsid w:val="000B5999"/>
    <w:rsid w:val="000B5A48"/>
    <w:rsid w:val="000B62E7"/>
    <w:rsid w:val="000B6FDF"/>
    <w:rsid w:val="000B75A8"/>
    <w:rsid w:val="000B7FAF"/>
    <w:rsid w:val="000C0B15"/>
    <w:rsid w:val="000C11C4"/>
    <w:rsid w:val="000C18EB"/>
    <w:rsid w:val="000C1AF5"/>
    <w:rsid w:val="000C1EF3"/>
    <w:rsid w:val="000C2EF0"/>
    <w:rsid w:val="000C3D7E"/>
    <w:rsid w:val="000C444F"/>
    <w:rsid w:val="000C5D55"/>
    <w:rsid w:val="000C6FCF"/>
    <w:rsid w:val="000C76C8"/>
    <w:rsid w:val="000C79DF"/>
    <w:rsid w:val="000D0100"/>
    <w:rsid w:val="000D01FE"/>
    <w:rsid w:val="000D0268"/>
    <w:rsid w:val="000D2858"/>
    <w:rsid w:val="000D2C1D"/>
    <w:rsid w:val="000D2E80"/>
    <w:rsid w:val="000D37D8"/>
    <w:rsid w:val="000D3AA1"/>
    <w:rsid w:val="000D3D25"/>
    <w:rsid w:val="000D4718"/>
    <w:rsid w:val="000D4B67"/>
    <w:rsid w:val="000D4FD4"/>
    <w:rsid w:val="000D58F3"/>
    <w:rsid w:val="000D6964"/>
    <w:rsid w:val="000D78EF"/>
    <w:rsid w:val="000D7F30"/>
    <w:rsid w:val="000E199D"/>
    <w:rsid w:val="000E1ACA"/>
    <w:rsid w:val="000E2E3E"/>
    <w:rsid w:val="000E350A"/>
    <w:rsid w:val="000E3561"/>
    <w:rsid w:val="000E367F"/>
    <w:rsid w:val="000E3ADF"/>
    <w:rsid w:val="000E50C0"/>
    <w:rsid w:val="000E62FD"/>
    <w:rsid w:val="000E6756"/>
    <w:rsid w:val="000E6E78"/>
    <w:rsid w:val="000F1BB7"/>
    <w:rsid w:val="000F2797"/>
    <w:rsid w:val="000F3975"/>
    <w:rsid w:val="000F3CE7"/>
    <w:rsid w:val="000F451E"/>
    <w:rsid w:val="000F5755"/>
    <w:rsid w:val="000F57A6"/>
    <w:rsid w:val="000F62EB"/>
    <w:rsid w:val="000F6AD6"/>
    <w:rsid w:val="000F7404"/>
    <w:rsid w:val="000F795E"/>
    <w:rsid w:val="001004BF"/>
    <w:rsid w:val="00100B26"/>
    <w:rsid w:val="00101371"/>
    <w:rsid w:val="00101927"/>
    <w:rsid w:val="00101C88"/>
    <w:rsid w:val="00101F93"/>
    <w:rsid w:val="001020B5"/>
    <w:rsid w:val="00104D35"/>
    <w:rsid w:val="00104FF9"/>
    <w:rsid w:val="0010519F"/>
    <w:rsid w:val="00105DC1"/>
    <w:rsid w:val="00106A6C"/>
    <w:rsid w:val="00106F2A"/>
    <w:rsid w:val="001077CA"/>
    <w:rsid w:val="00107E41"/>
    <w:rsid w:val="00110243"/>
    <w:rsid w:val="0011282E"/>
    <w:rsid w:val="0011347C"/>
    <w:rsid w:val="00113ABE"/>
    <w:rsid w:val="001141FB"/>
    <w:rsid w:val="001145EB"/>
    <w:rsid w:val="00114880"/>
    <w:rsid w:val="00114B7D"/>
    <w:rsid w:val="001167F3"/>
    <w:rsid w:val="00116DBC"/>
    <w:rsid w:val="001207A7"/>
    <w:rsid w:val="001217D5"/>
    <w:rsid w:val="001223A7"/>
    <w:rsid w:val="0012335F"/>
    <w:rsid w:val="0012357D"/>
    <w:rsid w:val="001242DF"/>
    <w:rsid w:val="00130A1D"/>
    <w:rsid w:val="00130D5E"/>
    <w:rsid w:val="00132751"/>
    <w:rsid w:val="001327F6"/>
    <w:rsid w:val="001330C1"/>
    <w:rsid w:val="00133A45"/>
    <w:rsid w:val="00133E7C"/>
    <w:rsid w:val="001349FA"/>
    <w:rsid w:val="0013517D"/>
    <w:rsid w:val="001358D2"/>
    <w:rsid w:val="001372A9"/>
    <w:rsid w:val="00137E77"/>
    <w:rsid w:val="00140039"/>
    <w:rsid w:val="00140ED6"/>
    <w:rsid w:val="00142A94"/>
    <w:rsid w:val="00143AD1"/>
    <w:rsid w:val="001440A3"/>
    <w:rsid w:val="0014447D"/>
    <w:rsid w:val="00144895"/>
    <w:rsid w:val="00145FD9"/>
    <w:rsid w:val="00147AF5"/>
    <w:rsid w:val="00147D3B"/>
    <w:rsid w:val="00150673"/>
    <w:rsid w:val="00150AFB"/>
    <w:rsid w:val="00151548"/>
    <w:rsid w:val="00151BD0"/>
    <w:rsid w:val="001521C0"/>
    <w:rsid w:val="00152C20"/>
    <w:rsid w:val="0015459B"/>
    <w:rsid w:val="00155B1B"/>
    <w:rsid w:val="00160338"/>
    <w:rsid w:val="001605F7"/>
    <w:rsid w:val="00161691"/>
    <w:rsid w:val="001617D8"/>
    <w:rsid w:val="00161ACE"/>
    <w:rsid w:val="00163D24"/>
    <w:rsid w:val="00163E85"/>
    <w:rsid w:val="00163EAA"/>
    <w:rsid w:val="0016407D"/>
    <w:rsid w:val="001656DF"/>
    <w:rsid w:val="00166147"/>
    <w:rsid w:val="00166AC3"/>
    <w:rsid w:val="00167344"/>
    <w:rsid w:val="00167C7E"/>
    <w:rsid w:val="00170FB0"/>
    <w:rsid w:val="0017129A"/>
    <w:rsid w:val="00171FA8"/>
    <w:rsid w:val="001735E6"/>
    <w:rsid w:val="00177FC9"/>
    <w:rsid w:val="0018066F"/>
    <w:rsid w:val="00180DCF"/>
    <w:rsid w:val="00181E2E"/>
    <w:rsid w:val="00182099"/>
    <w:rsid w:val="00182183"/>
    <w:rsid w:val="00182F69"/>
    <w:rsid w:val="0018331D"/>
    <w:rsid w:val="001836FA"/>
    <w:rsid w:val="00184E1B"/>
    <w:rsid w:val="001853AA"/>
    <w:rsid w:val="001859B4"/>
    <w:rsid w:val="00185E41"/>
    <w:rsid w:val="00185FD4"/>
    <w:rsid w:val="0018671B"/>
    <w:rsid w:val="00186A6D"/>
    <w:rsid w:val="0019194A"/>
    <w:rsid w:val="00195192"/>
    <w:rsid w:val="0019601C"/>
    <w:rsid w:val="00196585"/>
    <w:rsid w:val="00196DBF"/>
    <w:rsid w:val="0019731A"/>
    <w:rsid w:val="001A08AF"/>
    <w:rsid w:val="001A1061"/>
    <w:rsid w:val="001A14E1"/>
    <w:rsid w:val="001A1F58"/>
    <w:rsid w:val="001A283E"/>
    <w:rsid w:val="001A439F"/>
    <w:rsid w:val="001A560A"/>
    <w:rsid w:val="001A6A32"/>
    <w:rsid w:val="001A7653"/>
    <w:rsid w:val="001B0FF0"/>
    <w:rsid w:val="001B2234"/>
    <w:rsid w:val="001B27DA"/>
    <w:rsid w:val="001B44DC"/>
    <w:rsid w:val="001B4A54"/>
    <w:rsid w:val="001B5478"/>
    <w:rsid w:val="001B58F6"/>
    <w:rsid w:val="001B5CA9"/>
    <w:rsid w:val="001B6027"/>
    <w:rsid w:val="001C0441"/>
    <w:rsid w:val="001C0B88"/>
    <w:rsid w:val="001C0D54"/>
    <w:rsid w:val="001C13D7"/>
    <w:rsid w:val="001C2128"/>
    <w:rsid w:val="001C45E8"/>
    <w:rsid w:val="001C56F0"/>
    <w:rsid w:val="001C676D"/>
    <w:rsid w:val="001C6DB3"/>
    <w:rsid w:val="001C7A61"/>
    <w:rsid w:val="001D0E26"/>
    <w:rsid w:val="001D1561"/>
    <w:rsid w:val="001D161F"/>
    <w:rsid w:val="001D214F"/>
    <w:rsid w:val="001D299D"/>
    <w:rsid w:val="001D3E07"/>
    <w:rsid w:val="001D3F42"/>
    <w:rsid w:val="001D45EA"/>
    <w:rsid w:val="001D5759"/>
    <w:rsid w:val="001D5CD1"/>
    <w:rsid w:val="001D66A5"/>
    <w:rsid w:val="001D6854"/>
    <w:rsid w:val="001D689F"/>
    <w:rsid w:val="001E2988"/>
    <w:rsid w:val="001E3F5E"/>
    <w:rsid w:val="001E44BC"/>
    <w:rsid w:val="001E4ABE"/>
    <w:rsid w:val="001E71C8"/>
    <w:rsid w:val="001E7C7A"/>
    <w:rsid w:val="001F260B"/>
    <w:rsid w:val="001F2F9C"/>
    <w:rsid w:val="001F313A"/>
    <w:rsid w:val="001F3FFD"/>
    <w:rsid w:val="001F4A0B"/>
    <w:rsid w:val="001F53D4"/>
    <w:rsid w:val="001F5851"/>
    <w:rsid w:val="001F702A"/>
    <w:rsid w:val="002001EA"/>
    <w:rsid w:val="00200275"/>
    <w:rsid w:val="00203F27"/>
    <w:rsid w:val="00204080"/>
    <w:rsid w:val="0020456F"/>
    <w:rsid w:val="002068B4"/>
    <w:rsid w:val="00206945"/>
    <w:rsid w:val="00206948"/>
    <w:rsid w:val="00207279"/>
    <w:rsid w:val="0020767F"/>
    <w:rsid w:val="00207ACD"/>
    <w:rsid w:val="00210415"/>
    <w:rsid w:val="002106D1"/>
    <w:rsid w:val="00211092"/>
    <w:rsid w:val="00211377"/>
    <w:rsid w:val="00211CB7"/>
    <w:rsid w:val="0021459C"/>
    <w:rsid w:val="00214B80"/>
    <w:rsid w:val="00214E4D"/>
    <w:rsid w:val="00215748"/>
    <w:rsid w:val="0021598A"/>
    <w:rsid w:val="00216CED"/>
    <w:rsid w:val="0022034D"/>
    <w:rsid w:val="002205CA"/>
    <w:rsid w:val="00220E4A"/>
    <w:rsid w:val="00221F2F"/>
    <w:rsid w:val="00223023"/>
    <w:rsid w:val="002236D7"/>
    <w:rsid w:val="00223F53"/>
    <w:rsid w:val="00225105"/>
    <w:rsid w:val="002253CF"/>
    <w:rsid w:val="00227D91"/>
    <w:rsid w:val="00227DEE"/>
    <w:rsid w:val="00232135"/>
    <w:rsid w:val="00234008"/>
    <w:rsid w:val="002355EB"/>
    <w:rsid w:val="00236419"/>
    <w:rsid w:val="00236529"/>
    <w:rsid w:val="00236FA0"/>
    <w:rsid w:val="0024034A"/>
    <w:rsid w:val="002406B4"/>
    <w:rsid w:val="002406C5"/>
    <w:rsid w:val="002410D5"/>
    <w:rsid w:val="002411FC"/>
    <w:rsid w:val="00241274"/>
    <w:rsid w:val="00241822"/>
    <w:rsid w:val="00243AA9"/>
    <w:rsid w:val="002449B2"/>
    <w:rsid w:val="00245659"/>
    <w:rsid w:val="002506F5"/>
    <w:rsid w:val="00256309"/>
    <w:rsid w:val="00256BE8"/>
    <w:rsid w:val="00257781"/>
    <w:rsid w:val="00257B9C"/>
    <w:rsid w:val="00260613"/>
    <w:rsid w:val="00260726"/>
    <w:rsid w:val="00260E82"/>
    <w:rsid w:val="002627A7"/>
    <w:rsid w:val="00262AC7"/>
    <w:rsid w:val="00265316"/>
    <w:rsid w:val="00266342"/>
    <w:rsid w:val="00266C5F"/>
    <w:rsid w:val="00267951"/>
    <w:rsid w:val="002708AE"/>
    <w:rsid w:val="0027177D"/>
    <w:rsid w:val="002725F8"/>
    <w:rsid w:val="00273B9E"/>
    <w:rsid w:val="00273E19"/>
    <w:rsid w:val="002746A9"/>
    <w:rsid w:val="002768C4"/>
    <w:rsid w:val="0028150D"/>
    <w:rsid w:val="00281851"/>
    <w:rsid w:val="0028283B"/>
    <w:rsid w:val="00283933"/>
    <w:rsid w:val="00283B56"/>
    <w:rsid w:val="002855B6"/>
    <w:rsid w:val="0028613B"/>
    <w:rsid w:val="00286F51"/>
    <w:rsid w:val="002871A4"/>
    <w:rsid w:val="002872CB"/>
    <w:rsid w:val="00287760"/>
    <w:rsid w:val="00290628"/>
    <w:rsid w:val="00291028"/>
    <w:rsid w:val="00291337"/>
    <w:rsid w:val="002918BE"/>
    <w:rsid w:val="00291916"/>
    <w:rsid w:val="00294408"/>
    <w:rsid w:val="00294B69"/>
    <w:rsid w:val="0029604B"/>
    <w:rsid w:val="002971E9"/>
    <w:rsid w:val="002976D2"/>
    <w:rsid w:val="002A0709"/>
    <w:rsid w:val="002A1229"/>
    <w:rsid w:val="002A2DB7"/>
    <w:rsid w:val="002A6F44"/>
    <w:rsid w:val="002A7BB4"/>
    <w:rsid w:val="002B0C35"/>
    <w:rsid w:val="002B186B"/>
    <w:rsid w:val="002B1A6A"/>
    <w:rsid w:val="002B1C0B"/>
    <w:rsid w:val="002B3FBE"/>
    <w:rsid w:val="002B4F84"/>
    <w:rsid w:val="002B5E33"/>
    <w:rsid w:val="002C04BF"/>
    <w:rsid w:val="002C086A"/>
    <w:rsid w:val="002C1831"/>
    <w:rsid w:val="002C2570"/>
    <w:rsid w:val="002C2EFD"/>
    <w:rsid w:val="002C4B15"/>
    <w:rsid w:val="002C74EF"/>
    <w:rsid w:val="002C7D7D"/>
    <w:rsid w:val="002C7DD2"/>
    <w:rsid w:val="002D1EC3"/>
    <w:rsid w:val="002D5AF7"/>
    <w:rsid w:val="002D6B0E"/>
    <w:rsid w:val="002D70C5"/>
    <w:rsid w:val="002E0C54"/>
    <w:rsid w:val="002E22A3"/>
    <w:rsid w:val="002E2344"/>
    <w:rsid w:val="002E3731"/>
    <w:rsid w:val="002E38F3"/>
    <w:rsid w:val="002E427A"/>
    <w:rsid w:val="002E43A2"/>
    <w:rsid w:val="002E4556"/>
    <w:rsid w:val="002E5C25"/>
    <w:rsid w:val="002E5C5B"/>
    <w:rsid w:val="002E6455"/>
    <w:rsid w:val="002E6987"/>
    <w:rsid w:val="002F2A8D"/>
    <w:rsid w:val="002F4A7D"/>
    <w:rsid w:val="002F5834"/>
    <w:rsid w:val="002F7EDB"/>
    <w:rsid w:val="002F7FD2"/>
    <w:rsid w:val="0030011A"/>
    <w:rsid w:val="00302EB6"/>
    <w:rsid w:val="00303304"/>
    <w:rsid w:val="00303C77"/>
    <w:rsid w:val="00304167"/>
    <w:rsid w:val="00305788"/>
    <w:rsid w:val="00306360"/>
    <w:rsid w:val="003117F5"/>
    <w:rsid w:val="003125E2"/>
    <w:rsid w:val="0031286A"/>
    <w:rsid w:val="003138BB"/>
    <w:rsid w:val="00313CB2"/>
    <w:rsid w:val="00315FCF"/>
    <w:rsid w:val="00316BFC"/>
    <w:rsid w:val="00316FC8"/>
    <w:rsid w:val="003170E7"/>
    <w:rsid w:val="00317988"/>
    <w:rsid w:val="00317ED3"/>
    <w:rsid w:val="003203E4"/>
    <w:rsid w:val="003228A6"/>
    <w:rsid w:val="00330434"/>
    <w:rsid w:val="003305AA"/>
    <w:rsid w:val="00332A38"/>
    <w:rsid w:val="003330A9"/>
    <w:rsid w:val="00333CE0"/>
    <w:rsid w:val="00336A8C"/>
    <w:rsid w:val="00340538"/>
    <w:rsid w:val="00341064"/>
    <w:rsid w:val="0034186F"/>
    <w:rsid w:val="00341A37"/>
    <w:rsid w:val="0034239F"/>
    <w:rsid w:val="00343CF4"/>
    <w:rsid w:val="00345610"/>
    <w:rsid w:val="003460F2"/>
    <w:rsid w:val="0034650F"/>
    <w:rsid w:val="003467CF"/>
    <w:rsid w:val="00346E30"/>
    <w:rsid w:val="00350A85"/>
    <w:rsid w:val="00351825"/>
    <w:rsid w:val="0035322E"/>
    <w:rsid w:val="0035349D"/>
    <w:rsid w:val="00353EDA"/>
    <w:rsid w:val="0035424C"/>
    <w:rsid w:val="00354BA3"/>
    <w:rsid w:val="0035721F"/>
    <w:rsid w:val="0035732F"/>
    <w:rsid w:val="00357842"/>
    <w:rsid w:val="003602E7"/>
    <w:rsid w:val="0036153B"/>
    <w:rsid w:val="00362980"/>
    <w:rsid w:val="003649BE"/>
    <w:rsid w:val="00364E9F"/>
    <w:rsid w:val="00365CA7"/>
    <w:rsid w:val="003669AD"/>
    <w:rsid w:val="00367679"/>
    <w:rsid w:val="0036768E"/>
    <w:rsid w:val="00370C28"/>
    <w:rsid w:val="003711D0"/>
    <w:rsid w:val="00372212"/>
    <w:rsid w:val="00372218"/>
    <w:rsid w:val="00372286"/>
    <w:rsid w:val="003728B0"/>
    <w:rsid w:val="00372E2E"/>
    <w:rsid w:val="00373342"/>
    <w:rsid w:val="003743E3"/>
    <w:rsid w:val="003756D5"/>
    <w:rsid w:val="00375A1A"/>
    <w:rsid w:val="00375FCB"/>
    <w:rsid w:val="00376691"/>
    <w:rsid w:val="00380987"/>
    <w:rsid w:val="003815F3"/>
    <w:rsid w:val="00381CCF"/>
    <w:rsid w:val="00381F4B"/>
    <w:rsid w:val="00382845"/>
    <w:rsid w:val="00382C45"/>
    <w:rsid w:val="0038333C"/>
    <w:rsid w:val="00383E84"/>
    <w:rsid w:val="003854D8"/>
    <w:rsid w:val="003874E0"/>
    <w:rsid w:val="0038760B"/>
    <w:rsid w:val="00391B70"/>
    <w:rsid w:val="003920D8"/>
    <w:rsid w:val="0039256A"/>
    <w:rsid w:val="00393C2B"/>
    <w:rsid w:val="00394726"/>
    <w:rsid w:val="00394E82"/>
    <w:rsid w:val="0039507A"/>
    <w:rsid w:val="00396993"/>
    <w:rsid w:val="003977C0"/>
    <w:rsid w:val="003A07DA"/>
    <w:rsid w:val="003A0A32"/>
    <w:rsid w:val="003A3D16"/>
    <w:rsid w:val="003B0095"/>
    <w:rsid w:val="003B139F"/>
    <w:rsid w:val="003B2297"/>
    <w:rsid w:val="003B4252"/>
    <w:rsid w:val="003B5C42"/>
    <w:rsid w:val="003B5E1A"/>
    <w:rsid w:val="003B6351"/>
    <w:rsid w:val="003B67BC"/>
    <w:rsid w:val="003B736D"/>
    <w:rsid w:val="003C0474"/>
    <w:rsid w:val="003C04ED"/>
    <w:rsid w:val="003C0AFA"/>
    <w:rsid w:val="003C1C68"/>
    <w:rsid w:val="003C21C8"/>
    <w:rsid w:val="003C342A"/>
    <w:rsid w:val="003C40F8"/>
    <w:rsid w:val="003C4492"/>
    <w:rsid w:val="003C4AC8"/>
    <w:rsid w:val="003C4EE1"/>
    <w:rsid w:val="003C563D"/>
    <w:rsid w:val="003C5FC5"/>
    <w:rsid w:val="003D0203"/>
    <w:rsid w:val="003D095F"/>
    <w:rsid w:val="003D19EF"/>
    <w:rsid w:val="003D3123"/>
    <w:rsid w:val="003D39CD"/>
    <w:rsid w:val="003D4D00"/>
    <w:rsid w:val="003D503F"/>
    <w:rsid w:val="003D7450"/>
    <w:rsid w:val="003E02AF"/>
    <w:rsid w:val="003E0E30"/>
    <w:rsid w:val="003E1B1D"/>
    <w:rsid w:val="003E2366"/>
    <w:rsid w:val="003E2BD0"/>
    <w:rsid w:val="003E2E38"/>
    <w:rsid w:val="003E3606"/>
    <w:rsid w:val="003E366F"/>
    <w:rsid w:val="003E4351"/>
    <w:rsid w:val="003E62D1"/>
    <w:rsid w:val="003E731C"/>
    <w:rsid w:val="003E7ED5"/>
    <w:rsid w:val="003F0C84"/>
    <w:rsid w:val="003F118F"/>
    <w:rsid w:val="003F21AD"/>
    <w:rsid w:val="003F27BE"/>
    <w:rsid w:val="003F306B"/>
    <w:rsid w:val="003F3336"/>
    <w:rsid w:val="003F370B"/>
    <w:rsid w:val="003F3994"/>
    <w:rsid w:val="003F41A5"/>
    <w:rsid w:val="003F5123"/>
    <w:rsid w:val="003F5DA0"/>
    <w:rsid w:val="00400DF1"/>
    <w:rsid w:val="00401553"/>
    <w:rsid w:val="00401795"/>
    <w:rsid w:val="00405960"/>
    <w:rsid w:val="004064B6"/>
    <w:rsid w:val="00406ED3"/>
    <w:rsid w:val="004071F3"/>
    <w:rsid w:val="00411845"/>
    <w:rsid w:val="00411D90"/>
    <w:rsid w:val="004123BF"/>
    <w:rsid w:val="0041271F"/>
    <w:rsid w:val="00413464"/>
    <w:rsid w:val="00413528"/>
    <w:rsid w:val="00415366"/>
    <w:rsid w:val="00415843"/>
    <w:rsid w:val="00415987"/>
    <w:rsid w:val="00415ABC"/>
    <w:rsid w:val="00416C25"/>
    <w:rsid w:val="00420045"/>
    <w:rsid w:val="004214C7"/>
    <w:rsid w:val="004214CA"/>
    <w:rsid w:val="0042208C"/>
    <w:rsid w:val="00422362"/>
    <w:rsid w:val="00423D88"/>
    <w:rsid w:val="00424AD6"/>
    <w:rsid w:val="004251C0"/>
    <w:rsid w:val="00425F40"/>
    <w:rsid w:val="00426648"/>
    <w:rsid w:val="004306E8"/>
    <w:rsid w:val="004312D7"/>
    <w:rsid w:val="00432795"/>
    <w:rsid w:val="00433316"/>
    <w:rsid w:val="00433462"/>
    <w:rsid w:val="00433EDE"/>
    <w:rsid w:val="0043405C"/>
    <w:rsid w:val="00434E3B"/>
    <w:rsid w:val="00434FA9"/>
    <w:rsid w:val="00435029"/>
    <w:rsid w:val="004353E1"/>
    <w:rsid w:val="00435CDD"/>
    <w:rsid w:val="0043608B"/>
    <w:rsid w:val="004367A1"/>
    <w:rsid w:val="0043696E"/>
    <w:rsid w:val="00436E2A"/>
    <w:rsid w:val="00437968"/>
    <w:rsid w:val="00437B62"/>
    <w:rsid w:val="0044009C"/>
    <w:rsid w:val="00441CE7"/>
    <w:rsid w:val="0044274F"/>
    <w:rsid w:val="00442AD5"/>
    <w:rsid w:val="0044316F"/>
    <w:rsid w:val="00443E55"/>
    <w:rsid w:val="00444A04"/>
    <w:rsid w:val="0044584C"/>
    <w:rsid w:val="00445F19"/>
    <w:rsid w:val="00447443"/>
    <w:rsid w:val="0045073A"/>
    <w:rsid w:val="00450B14"/>
    <w:rsid w:val="00450F0C"/>
    <w:rsid w:val="004511CD"/>
    <w:rsid w:val="00451724"/>
    <w:rsid w:val="00451B8F"/>
    <w:rsid w:val="0045292B"/>
    <w:rsid w:val="00454380"/>
    <w:rsid w:val="004550F0"/>
    <w:rsid w:val="004551D1"/>
    <w:rsid w:val="00455FD2"/>
    <w:rsid w:val="00456241"/>
    <w:rsid w:val="00456BC5"/>
    <w:rsid w:val="00460456"/>
    <w:rsid w:val="00460B22"/>
    <w:rsid w:val="004618CF"/>
    <w:rsid w:val="00461902"/>
    <w:rsid w:val="00463214"/>
    <w:rsid w:val="0046366A"/>
    <w:rsid w:val="00463C5F"/>
    <w:rsid w:val="0046424C"/>
    <w:rsid w:val="00464A3C"/>
    <w:rsid w:val="00464FB9"/>
    <w:rsid w:val="0046542F"/>
    <w:rsid w:val="00466D1E"/>
    <w:rsid w:val="004701DA"/>
    <w:rsid w:val="00471B95"/>
    <w:rsid w:val="00472135"/>
    <w:rsid w:val="004722FE"/>
    <w:rsid w:val="004727F4"/>
    <w:rsid w:val="00472D33"/>
    <w:rsid w:val="00472E15"/>
    <w:rsid w:val="004736B8"/>
    <w:rsid w:val="004736E8"/>
    <w:rsid w:val="004748B0"/>
    <w:rsid w:val="00474F5F"/>
    <w:rsid w:val="004766C7"/>
    <w:rsid w:val="00477623"/>
    <w:rsid w:val="00477646"/>
    <w:rsid w:val="00481760"/>
    <w:rsid w:val="004819CC"/>
    <w:rsid w:val="00481B48"/>
    <w:rsid w:val="004827E0"/>
    <w:rsid w:val="00482EF0"/>
    <w:rsid w:val="0048386C"/>
    <w:rsid w:val="00483B37"/>
    <w:rsid w:val="00483D61"/>
    <w:rsid w:val="00487DB2"/>
    <w:rsid w:val="00492D08"/>
    <w:rsid w:val="00492E1E"/>
    <w:rsid w:val="00493EC2"/>
    <w:rsid w:val="00493EF2"/>
    <w:rsid w:val="00494CB6"/>
    <w:rsid w:val="004953AF"/>
    <w:rsid w:val="00495ACE"/>
    <w:rsid w:val="00497010"/>
    <w:rsid w:val="004A05AE"/>
    <w:rsid w:val="004A05EC"/>
    <w:rsid w:val="004A1456"/>
    <w:rsid w:val="004A24D4"/>
    <w:rsid w:val="004A2BA9"/>
    <w:rsid w:val="004A36D5"/>
    <w:rsid w:val="004A37F3"/>
    <w:rsid w:val="004A49C0"/>
    <w:rsid w:val="004A5492"/>
    <w:rsid w:val="004A5ED5"/>
    <w:rsid w:val="004A7248"/>
    <w:rsid w:val="004B0311"/>
    <w:rsid w:val="004B06A7"/>
    <w:rsid w:val="004B3B7B"/>
    <w:rsid w:val="004B3FEC"/>
    <w:rsid w:val="004B431D"/>
    <w:rsid w:val="004B50CB"/>
    <w:rsid w:val="004B633C"/>
    <w:rsid w:val="004B7DB3"/>
    <w:rsid w:val="004C08E1"/>
    <w:rsid w:val="004C0E78"/>
    <w:rsid w:val="004C1208"/>
    <w:rsid w:val="004C2AC8"/>
    <w:rsid w:val="004C2F31"/>
    <w:rsid w:val="004C511E"/>
    <w:rsid w:val="004C5C9C"/>
    <w:rsid w:val="004D1118"/>
    <w:rsid w:val="004D16B9"/>
    <w:rsid w:val="004D2E1B"/>
    <w:rsid w:val="004D30DE"/>
    <w:rsid w:val="004D3528"/>
    <w:rsid w:val="004D4828"/>
    <w:rsid w:val="004D6199"/>
    <w:rsid w:val="004D7333"/>
    <w:rsid w:val="004D745E"/>
    <w:rsid w:val="004D7E0F"/>
    <w:rsid w:val="004E0BF5"/>
    <w:rsid w:val="004E16E0"/>
    <w:rsid w:val="004E29A3"/>
    <w:rsid w:val="004E2BD3"/>
    <w:rsid w:val="004E370C"/>
    <w:rsid w:val="004E3D07"/>
    <w:rsid w:val="004E4D7D"/>
    <w:rsid w:val="004E5337"/>
    <w:rsid w:val="004E5907"/>
    <w:rsid w:val="004E630C"/>
    <w:rsid w:val="004E64A3"/>
    <w:rsid w:val="004E788F"/>
    <w:rsid w:val="004F04A7"/>
    <w:rsid w:val="004F1364"/>
    <w:rsid w:val="004F1AFB"/>
    <w:rsid w:val="004F1DBF"/>
    <w:rsid w:val="004F485C"/>
    <w:rsid w:val="004F498E"/>
    <w:rsid w:val="004F59EB"/>
    <w:rsid w:val="004F67EF"/>
    <w:rsid w:val="004F6C09"/>
    <w:rsid w:val="00502B4A"/>
    <w:rsid w:val="00502E92"/>
    <w:rsid w:val="0050417D"/>
    <w:rsid w:val="00504BE3"/>
    <w:rsid w:val="005052DE"/>
    <w:rsid w:val="0050553B"/>
    <w:rsid w:val="00506303"/>
    <w:rsid w:val="0050646C"/>
    <w:rsid w:val="005068C3"/>
    <w:rsid w:val="00506A3F"/>
    <w:rsid w:val="005104EC"/>
    <w:rsid w:val="005115B9"/>
    <w:rsid w:val="00512A57"/>
    <w:rsid w:val="00513CA7"/>
    <w:rsid w:val="005146BA"/>
    <w:rsid w:val="005157E7"/>
    <w:rsid w:val="00515A86"/>
    <w:rsid w:val="00515AED"/>
    <w:rsid w:val="00515D7B"/>
    <w:rsid w:val="0051671A"/>
    <w:rsid w:val="00516F1A"/>
    <w:rsid w:val="00517A9F"/>
    <w:rsid w:val="00517C99"/>
    <w:rsid w:val="005203C7"/>
    <w:rsid w:val="00522606"/>
    <w:rsid w:val="00523035"/>
    <w:rsid w:val="00523831"/>
    <w:rsid w:val="00523A61"/>
    <w:rsid w:val="00523B86"/>
    <w:rsid w:val="00524A51"/>
    <w:rsid w:val="00526FAA"/>
    <w:rsid w:val="0053073D"/>
    <w:rsid w:val="00531099"/>
    <w:rsid w:val="00531953"/>
    <w:rsid w:val="00531957"/>
    <w:rsid w:val="00531AB2"/>
    <w:rsid w:val="0053390C"/>
    <w:rsid w:val="00534E23"/>
    <w:rsid w:val="005355BD"/>
    <w:rsid w:val="005369D6"/>
    <w:rsid w:val="005377EF"/>
    <w:rsid w:val="00540846"/>
    <w:rsid w:val="00540B00"/>
    <w:rsid w:val="00541883"/>
    <w:rsid w:val="00541F26"/>
    <w:rsid w:val="00542D86"/>
    <w:rsid w:val="005431D8"/>
    <w:rsid w:val="005436ED"/>
    <w:rsid w:val="00543C7D"/>
    <w:rsid w:val="00544DC2"/>
    <w:rsid w:val="00545485"/>
    <w:rsid w:val="00546C86"/>
    <w:rsid w:val="00546D95"/>
    <w:rsid w:val="00547E2D"/>
    <w:rsid w:val="005507C4"/>
    <w:rsid w:val="00550A67"/>
    <w:rsid w:val="005513AA"/>
    <w:rsid w:val="00551D67"/>
    <w:rsid w:val="005529C9"/>
    <w:rsid w:val="00555346"/>
    <w:rsid w:val="0055559A"/>
    <w:rsid w:val="00555A31"/>
    <w:rsid w:val="00555A72"/>
    <w:rsid w:val="00556891"/>
    <w:rsid w:val="0056074C"/>
    <w:rsid w:val="00560F92"/>
    <w:rsid w:val="00561482"/>
    <w:rsid w:val="00564476"/>
    <w:rsid w:val="005649AB"/>
    <w:rsid w:val="005666A3"/>
    <w:rsid w:val="005672C9"/>
    <w:rsid w:val="00570591"/>
    <w:rsid w:val="005728D8"/>
    <w:rsid w:val="0057300C"/>
    <w:rsid w:val="00573D7D"/>
    <w:rsid w:val="00574425"/>
    <w:rsid w:val="00574A41"/>
    <w:rsid w:val="00576076"/>
    <w:rsid w:val="00576AF7"/>
    <w:rsid w:val="0057706A"/>
    <w:rsid w:val="00577381"/>
    <w:rsid w:val="0058005E"/>
    <w:rsid w:val="005803A8"/>
    <w:rsid w:val="00580F59"/>
    <w:rsid w:val="005819A2"/>
    <w:rsid w:val="005827B0"/>
    <w:rsid w:val="00582A8A"/>
    <w:rsid w:val="00584169"/>
    <w:rsid w:val="0058540B"/>
    <w:rsid w:val="00586D6F"/>
    <w:rsid w:val="005877A5"/>
    <w:rsid w:val="00587FA7"/>
    <w:rsid w:val="00590D47"/>
    <w:rsid w:val="00591001"/>
    <w:rsid w:val="005915A7"/>
    <w:rsid w:val="00591BFC"/>
    <w:rsid w:val="00593190"/>
    <w:rsid w:val="005936E4"/>
    <w:rsid w:val="00594D8A"/>
    <w:rsid w:val="005960BB"/>
    <w:rsid w:val="005A12F6"/>
    <w:rsid w:val="005A2616"/>
    <w:rsid w:val="005A3C93"/>
    <w:rsid w:val="005A3DC4"/>
    <w:rsid w:val="005A3FE8"/>
    <w:rsid w:val="005A519C"/>
    <w:rsid w:val="005A61FB"/>
    <w:rsid w:val="005A65F5"/>
    <w:rsid w:val="005B07C4"/>
    <w:rsid w:val="005B09C0"/>
    <w:rsid w:val="005B18E9"/>
    <w:rsid w:val="005B2A92"/>
    <w:rsid w:val="005B5185"/>
    <w:rsid w:val="005B5A90"/>
    <w:rsid w:val="005B7449"/>
    <w:rsid w:val="005B7ACC"/>
    <w:rsid w:val="005C0E96"/>
    <w:rsid w:val="005C1382"/>
    <w:rsid w:val="005C1B3C"/>
    <w:rsid w:val="005C2125"/>
    <w:rsid w:val="005C2260"/>
    <w:rsid w:val="005C307E"/>
    <w:rsid w:val="005C3921"/>
    <w:rsid w:val="005C44B8"/>
    <w:rsid w:val="005C44BA"/>
    <w:rsid w:val="005C4BE8"/>
    <w:rsid w:val="005C5A48"/>
    <w:rsid w:val="005C64C0"/>
    <w:rsid w:val="005C6935"/>
    <w:rsid w:val="005C7E0D"/>
    <w:rsid w:val="005C7E7E"/>
    <w:rsid w:val="005C7F7A"/>
    <w:rsid w:val="005D0BCE"/>
    <w:rsid w:val="005D178C"/>
    <w:rsid w:val="005D17B6"/>
    <w:rsid w:val="005D2823"/>
    <w:rsid w:val="005D2ABC"/>
    <w:rsid w:val="005D3D74"/>
    <w:rsid w:val="005D4F8F"/>
    <w:rsid w:val="005D5689"/>
    <w:rsid w:val="005D5ACD"/>
    <w:rsid w:val="005D693E"/>
    <w:rsid w:val="005E0A9B"/>
    <w:rsid w:val="005E2AA1"/>
    <w:rsid w:val="005E4356"/>
    <w:rsid w:val="005E47DF"/>
    <w:rsid w:val="005E4F51"/>
    <w:rsid w:val="005E6043"/>
    <w:rsid w:val="005F0852"/>
    <w:rsid w:val="005F0FA1"/>
    <w:rsid w:val="005F1A3A"/>
    <w:rsid w:val="005F1BE9"/>
    <w:rsid w:val="005F3DC6"/>
    <w:rsid w:val="005F3E7B"/>
    <w:rsid w:val="005F471E"/>
    <w:rsid w:val="005F47F7"/>
    <w:rsid w:val="005F4DD9"/>
    <w:rsid w:val="005F4F0E"/>
    <w:rsid w:val="005F544A"/>
    <w:rsid w:val="005F5EBC"/>
    <w:rsid w:val="005F6090"/>
    <w:rsid w:val="005F7FB6"/>
    <w:rsid w:val="00600B4E"/>
    <w:rsid w:val="00600FF7"/>
    <w:rsid w:val="00604C63"/>
    <w:rsid w:val="00606323"/>
    <w:rsid w:val="00606C41"/>
    <w:rsid w:val="00606F7A"/>
    <w:rsid w:val="00607CC8"/>
    <w:rsid w:val="00607DF9"/>
    <w:rsid w:val="00614558"/>
    <w:rsid w:val="0061532E"/>
    <w:rsid w:val="00615996"/>
    <w:rsid w:val="00615B22"/>
    <w:rsid w:val="0061627C"/>
    <w:rsid w:val="006166C6"/>
    <w:rsid w:val="00616CF3"/>
    <w:rsid w:val="00616E06"/>
    <w:rsid w:val="0061761F"/>
    <w:rsid w:val="00620483"/>
    <w:rsid w:val="00620560"/>
    <w:rsid w:val="006215DA"/>
    <w:rsid w:val="00622800"/>
    <w:rsid w:val="006228A2"/>
    <w:rsid w:val="00623638"/>
    <w:rsid w:val="0062623D"/>
    <w:rsid w:val="0062668E"/>
    <w:rsid w:val="00626CB2"/>
    <w:rsid w:val="00627146"/>
    <w:rsid w:val="006273C7"/>
    <w:rsid w:val="00630760"/>
    <w:rsid w:val="00630A4E"/>
    <w:rsid w:val="00630AA4"/>
    <w:rsid w:val="00630BE7"/>
    <w:rsid w:val="00631BEA"/>
    <w:rsid w:val="00631D01"/>
    <w:rsid w:val="00632D89"/>
    <w:rsid w:val="00633495"/>
    <w:rsid w:val="006337F2"/>
    <w:rsid w:val="00633A83"/>
    <w:rsid w:val="00633FDE"/>
    <w:rsid w:val="006347F5"/>
    <w:rsid w:val="00634B5B"/>
    <w:rsid w:val="00635132"/>
    <w:rsid w:val="006364F8"/>
    <w:rsid w:val="00640BEE"/>
    <w:rsid w:val="00641191"/>
    <w:rsid w:val="00641CDC"/>
    <w:rsid w:val="00644F64"/>
    <w:rsid w:val="0065013C"/>
    <w:rsid w:val="0065070B"/>
    <w:rsid w:val="0065086B"/>
    <w:rsid w:val="00650A0D"/>
    <w:rsid w:val="00651068"/>
    <w:rsid w:val="00654D45"/>
    <w:rsid w:val="006556D8"/>
    <w:rsid w:val="006576B4"/>
    <w:rsid w:val="006576D3"/>
    <w:rsid w:val="006578EA"/>
    <w:rsid w:val="00661147"/>
    <w:rsid w:val="006619A8"/>
    <w:rsid w:val="0066243A"/>
    <w:rsid w:val="00662539"/>
    <w:rsid w:val="00663223"/>
    <w:rsid w:val="00663300"/>
    <w:rsid w:val="00664A18"/>
    <w:rsid w:val="00665819"/>
    <w:rsid w:val="006659F4"/>
    <w:rsid w:val="00666D59"/>
    <w:rsid w:val="00666D6E"/>
    <w:rsid w:val="00667594"/>
    <w:rsid w:val="00670E05"/>
    <w:rsid w:val="00671A48"/>
    <w:rsid w:val="00671B78"/>
    <w:rsid w:val="00671BDD"/>
    <w:rsid w:val="0067272A"/>
    <w:rsid w:val="00672AF1"/>
    <w:rsid w:val="00673277"/>
    <w:rsid w:val="006733F6"/>
    <w:rsid w:val="00674101"/>
    <w:rsid w:val="00675F5B"/>
    <w:rsid w:val="00676293"/>
    <w:rsid w:val="00676DB7"/>
    <w:rsid w:val="00682532"/>
    <w:rsid w:val="006829D6"/>
    <w:rsid w:val="006837CA"/>
    <w:rsid w:val="006842D7"/>
    <w:rsid w:val="00684991"/>
    <w:rsid w:val="00684D23"/>
    <w:rsid w:val="00685FDE"/>
    <w:rsid w:val="00686424"/>
    <w:rsid w:val="0068677C"/>
    <w:rsid w:val="00686CCB"/>
    <w:rsid w:val="00686ECA"/>
    <w:rsid w:val="006877F5"/>
    <w:rsid w:val="00690852"/>
    <w:rsid w:val="006927AD"/>
    <w:rsid w:val="00696224"/>
    <w:rsid w:val="00696A3B"/>
    <w:rsid w:val="00696F71"/>
    <w:rsid w:val="0069715F"/>
    <w:rsid w:val="00697DC8"/>
    <w:rsid w:val="00697F48"/>
    <w:rsid w:val="006A198D"/>
    <w:rsid w:val="006A2329"/>
    <w:rsid w:val="006A3257"/>
    <w:rsid w:val="006A4579"/>
    <w:rsid w:val="006A502D"/>
    <w:rsid w:val="006A50B9"/>
    <w:rsid w:val="006A5AEA"/>
    <w:rsid w:val="006A68C1"/>
    <w:rsid w:val="006A700A"/>
    <w:rsid w:val="006B0A73"/>
    <w:rsid w:val="006B3F70"/>
    <w:rsid w:val="006B4939"/>
    <w:rsid w:val="006B6083"/>
    <w:rsid w:val="006B71FD"/>
    <w:rsid w:val="006B7B42"/>
    <w:rsid w:val="006C04F8"/>
    <w:rsid w:val="006C097B"/>
    <w:rsid w:val="006C13DC"/>
    <w:rsid w:val="006C1EE5"/>
    <w:rsid w:val="006C3339"/>
    <w:rsid w:val="006C35B6"/>
    <w:rsid w:val="006C3D13"/>
    <w:rsid w:val="006C7D42"/>
    <w:rsid w:val="006D12A7"/>
    <w:rsid w:val="006D2260"/>
    <w:rsid w:val="006D30EB"/>
    <w:rsid w:val="006D31C0"/>
    <w:rsid w:val="006D33F7"/>
    <w:rsid w:val="006D37C5"/>
    <w:rsid w:val="006D45FD"/>
    <w:rsid w:val="006D4E9B"/>
    <w:rsid w:val="006D65E8"/>
    <w:rsid w:val="006D6BE2"/>
    <w:rsid w:val="006D712C"/>
    <w:rsid w:val="006D7DE0"/>
    <w:rsid w:val="006E0190"/>
    <w:rsid w:val="006E11AC"/>
    <w:rsid w:val="006E18B3"/>
    <w:rsid w:val="006E2025"/>
    <w:rsid w:val="006E2363"/>
    <w:rsid w:val="006E2D15"/>
    <w:rsid w:val="006E3668"/>
    <w:rsid w:val="006E3BE3"/>
    <w:rsid w:val="006E3DD7"/>
    <w:rsid w:val="006E3FD5"/>
    <w:rsid w:val="006E4714"/>
    <w:rsid w:val="006E4A83"/>
    <w:rsid w:val="006E4FAC"/>
    <w:rsid w:val="006E5059"/>
    <w:rsid w:val="006E5EFD"/>
    <w:rsid w:val="006F3656"/>
    <w:rsid w:val="006F451E"/>
    <w:rsid w:val="006F4AA1"/>
    <w:rsid w:val="006F4EBA"/>
    <w:rsid w:val="006F5B82"/>
    <w:rsid w:val="006F5E6A"/>
    <w:rsid w:val="006F6356"/>
    <w:rsid w:val="006F663D"/>
    <w:rsid w:val="006F68CA"/>
    <w:rsid w:val="007007B6"/>
    <w:rsid w:val="00700B81"/>
    <w:rsid w:val="00701F15"/>
    <w:rsid w:val="007026DC"/>
    <w:rsid w:val="00702CCA"/>
    <w:rsid w:val="00702F6B"/>
    <w:rsid w:val="00706304"/>
    <w:rsid w:val="007067A8"/>
    <w:rsid w:val="00707596"/>
    <w:rsid w:val="007077FA"/>
    <w:rsid w:val="00707A33"/>
    <w:rsid w:val="00707FDF"/>
    <w:rsid w:val="007101A8"/>
    <w:rsid w:val="00710532"/>
    <w:rsid w:val="00710A9F"/>
    <w:rsid w:val="00710B46"/>
    <w:rsid w:val="00710EBC"/>
    <w:rsid w:val="00711F1B"/>
    <w:rsid w:val="0071263B"/>
    <w:rsid w:val="0071331A"/>
    <w:rsid w:val="007159C0"/>
    <w:rsid w:val="00715B2C"/>
    <w:rsid w:val="00716830"/>
    <w:rsid w:val="00716E3F"/>
    <w:rsid w:val="00717AF2"/>
    <w:rsid w:val="00720F89"/>
    <w:rsid w:val="00722B84"/>
    <w:rsid w:val="00722CE3"/>
    <w:rsid w:val="00723C40"/>
    <w:rsid w:val="0072436D"/>
    <w:rsid w:val="007249AC"/>
    <w:rsid w:val="00724F5D"/>
    <w:rsid w:val="007255D1"/>
    <w:rsid w:val="007258F3"/>
    <w:rsid w:val="007258F7"/>
    <w:rsid w:val="007266AD"/>
    <w:rsid w:val="007269D0"/>
    <w:rsid w:val="00726A28"/>
    <w:rsid w:val="007270F1"/>
    <w:rsid w:val="00727764"/>
    <w:rsid w:val="007314D5"/>
    <w:rsid w:val="00731EAF"/>
    <w:rsid w:val="00732947"/>
    <w:rsid w:val="00732A62"/>
    <w:rsid w:val="00732D15"/>
    <w:rsid w:val="0073316A"/>
    <w:rsid w:val="00733D1B"/>
    <w:rsid w:val="007346D0"/>
    <w:rsid w:val="00734C58"/>
    <w:rsid w:val="00735912"/>
    <w:rsid w:val="00736095"/>
    <w:rsid w:val="00736582"/>
    <w:rsid w:val="0073658C"/>
    <w:rsid w:val="007365E0"/>
    <w:rsid w:val="007368F1"/>
    <w:rsid w:val="007370FF"/>
    <w:rsid w:val="00740B2E"/>
    <w:rsid w:val="007416E3"/>
    <w:rsid w:val="00742878"/>
    <w:rsid w:val="0074419D"/>
    <w:rsid w:val="00747CEE"/>
    <w:rsid w:val="00747ED1"/>
    <w:rsid w:val="00747F97"/>
    <w:rsid w:val="007504BB"/>
    <w:rsid w:val="00750958"/>
    <w:rsid w:val="0075179D"/>
    <w:rsid w:val="00751886"/>
    <w:rsid w:val="00751F83"/>
    <w:rsid w:val="0075292A"/>
    <w:rsid w:val="00753B8E"/>
    <w:rsid w:val="00755613"/>
    <w:rsid w:val="007559C1"/>
    <w:rsid w:val="00755EE7"/>
    <w:rsid w:val="00756B45"/>
    <w:rsid w:val="00756E38"/>
    <w:rsid w:val="00761633"/>
    <w:rsid w:val="0076223E"/>
    <w:rsid w:val="00763E7C"/>
    <w:rsid w:val="00764C8C"/>
    <w:rsid w:val="00765B9F"/>
    <w:rsid w:val="00767939"/>
    <w:rsid w:val="0077000A"/>
    <w:rsid w:val="0077128B"/>
    <w:rsid w:val="00772413"/>
    <w:rsid w:val="00772774"/>
    <w:rsid w:val="00774FEF"/>
    <w:rsid w:val="00775877"/>
    <w:rsid w:val="00776564"/>
    <w:rsid w:val="007767D4"/>
    <w:rsid w:val="0078048B"/>
    <w:rsid w:val="00780BAB"/>
    <w:rsid w:val="0078216B"/>
    <w:rsid w:val="00785B0A"/>
    <w:rsid w:val="0079074D"/>
    <w:rsid w:val="00791A31"/>
    <w:rsid w:val="00791C4A"/>
    <w:rsid w:val="00792955"/>
    <w:rsid w:val="00792AF1"/>
    <w:rsid w:val="007939EF"/>
    <w:rsid w:val="00793DA4"/>
    <w:rsid w:val="00794730"/>
    <w:rsid w:val="0079540E"/>
    <w:rsid w:val="00795DF7"/>
    <w:rsid w:val="007962CC"/>
    <w:rsid w:val="0079636E"/>
    <w:rsid w:val="00796582"/>
    <w:rsid w:val="00796B23"/>
    <w:rsid w:val="00797575"/>
    <w:rsid w:val="007A1EEA"/>
    <w:rsid w:val="007A2CDD"/>
    <w:rsid w:val="007A33FD"/>
    <w:rsid w:val="007A5CD0"/>
    <w:rsid w:val="007A607A"/>
    <w:rsid w:val="007A6445"/>
    <w:rsid w:val="007A6BD3"/>
    <w:rsid w:val="007A72DC"/>
    <w:rsid w:val="007B0774"/>
    <w:rsid w:val="007B09EE"/>
    <w:rsid w:val="007B2690"/>
    <w:rsid w:val="007B319C"/>
    <w:rsid w:val="007B38DB"/>
    <w:rsid w:val="007B3A1F"/>
    <w:rsid w:val="007B55D3"/>
    <w:rsid w:val="007B6C4C"/>
    <w:rsid w:val="007B6E49"/>
    <w:rsid w:val="007C123D"/>
    <w:rsid w:val="007C36FA"/>
    <w:rsid w:val="007C378E"/>
    <w:rsid w:val="007C37AD"/>
    <w:rsid w:val="007C4846"/>
    <w:rsid w:val="007C4F11"/>
    <w:rsid w:val="007C6404"/>
    <w:rsid w:val="007C6722"/>
    <w:rsid w:val="007C6D70"/>
    <w:rsid w:val="007C7FEB"/>
    <w:rsid w:val="007D03AF"/>
    <w:rsid w:val="007D0751"/>
    <w:rsid w:val="007D16A6"/>
    <w:rsid w:val="007D4147"/>
    <w:rsid w:val="007D4946"/>
    <w:rsid w:val="007D6038"/>
    <w:rsid w:val="007D6197"/>
    <w:rsid w:val="007D7144"/>
    <w:rsid w:val="007D782A"/>
    <w:rsid w:val="007D7BDC"/>
    <w:rsid w:val="007E03AF"/>
    <w:rsid w:val="007E09BF"/>
    <w:rsid w:val="007E0D58"/>
    <w:rsid w:val="007E16E6"/>
    <w:rsid w:val="007E5591"/>
    <w:rsid w:val="007E769E"/>
    <w:rsid w:val="007E7AEE"/>
    <w:rsid w:val="007F0870"/>
    <w:rsid w:val="007F403A"/>
    <w:rsid w:val="007F41A1"/>
    <w:rsid w:val="007F567F"/>
    <w:rsid w:val="007F6914"/>
    <w:rsid w:val="007F6976"/>
    <w:rsid w:val="007F73EF"/>
    <w:rsid w:val="007F75CF"/>
    <w:rsid w:val="008026B2"/>
    <w:rsid w:val="00803215"/>
    <w:rsid w:val="008034E1"/>
    <w:rsid w:val="00803B2B"/>
    <w:rsid w:val="00804274"/>
    <w:rsid w:val="00804D95"/>
    <w:rsid w:val="00805E2D"/>
    <w:rsid w:val="0080650B"/>
    <w:rsid w:val="0080767E"/>
    <w:rsid w:val="00807A0F"/>
    <w:rsid w:val="0081004F"/>
    <w:rsid w:val="00811C7C"/>
    <w:rsid w:val="00813761"/>
    <w:rsid w:val="00814E8F"/>
    <w:rsid w:val="00816AE8"/>
    <w:rsid w:val="008171E8"/>
    <w:rsid w:val="008174EB"/>
    <w:rsid w:val="008175F9"/>
    <w:rsid w:val="00820107"/>
    <w:rsid w:val="00820763"/>
    <w:rsid w:val="0082084F"/>
    <w:rsid w:val="00821204"/>
    <w:rsid w:val="00821A90"/>
    <w:rsid w:val="008225CC"/>
    <w:rsid w:val="008232DD"/>
    <w:rsid w:val="00823ADE"/>
    <w:rsid w:val="0082569F"/>
    <w:rsid w:val="008259D5"/>
    <w:rsid w:val="00825E78"/>
    <w:rsid w:val="008303CC"/>
    <w:rsid w:val="00831271"/>
    <w:rsid w:val="00831C9D"/>
    <w:rsid w:val="0083398D"/>
    <w:rsid w:val="00833E95"/>
    <w:rsid w:val="0083440C"/>
    <w:rsid w:val="00834FD4"/>
    <w:rsid w:val="0083519F"/>
    <w:rsid w:val="00835D53"/>
    <w:rsid w:val="00836E1A"/>
    <w:rsid w:val="00836EAE"/>
    <w:rsid w:val="00840192"/>
    <w:rsid w:val="008407A8"/>
    <w:rsid w:val="00840CE6"/>
    <w:rsid w:val="0084138D"/>
    <w:rsid w:val="00841B64"/>
    <w:rsid w:val="00841BD0"/>
    <w:rsid w:val="0084209B"/>
    <w:rsid w:val="00842913"/>
    <w:rsid w:val="00842D2C"/>
    <w:rsid w:val="008441F2"/>
    <w:rsid w:val="0084617E"/>
    <w:rsid w:val="00846C84"/>
    <w:rsid w:val="0084731C"/>
    <w:rsid w:val="00847B62"/>
    <w:rsid w:val="008506AC"/>
    <w:rsid w:val="00850A3A"/>
    <w:rsid w:val="00850BBB"/>
    <w:rsid w:val="00850D2F"/>
    <w:rsid w:val="0085197C"/>
    <w:rsid w:val="00852668"/>
    <w:rsid w:val="008527DD"/>
    <w:rsid w:val="00854A47"/>
    <w:rsid w:val="00856287"/>
    <w:rsid w:val="00857A04"/>
    <w:rsid w:val="00861164"/>
    <w:rsid w:val="00861937"/>
    <w:rsid w:val="00861DE8"/>
    <w:rsid w:val="00862259"/>
    <w:rsid w:val="00863C4C"/>
    <w:rsid w:val="00865AFF"/>
    <w:rsid w:val="0086613C"/>
    <w:rsid w:val="00867124"/>
    <w:rsid w:val="00867205"/>
    <w:rsid w:val="0086795D"/>
    <w:rsid w:val="0087159E"/>
    <w:rsid w:val="0087164E"/>
    <w:rsid w:val="00871689"/>
    <w:rsid w:val="008740C5"/>
    <w:rsid w:val="008742F3"/>
    <w:rsid w:val="00874B84"/>
    <w:rsid w:val="00874ED8"/>
    <w:rsid w:val="00875283"/>
    <w:rsid w:val="0087623E"/>
    <w:rsid w:val="00876332"/>
    <w:rsid w:val="00876397"/>
    <w:rsid w:val="00880381"/>
    <w:rsid w:val="008806D3"/>
    <w:rsid w:val="00880B9A"/>
    <w:rsid w:val="00881FFA"/>
    <w:rsid w:val="00883158"/>
    <w:rsid w:val="00883974"/>
    <w:rsid w:val="00884669"/>
    <w:rsid w:val="008847CA"/>
    <w:rsid w:val="00884957"/>
    <w:rsid w:val="00884CBF"/>
    <w:rsid w:val="008856AB"/>
    <w:rsid w:val="008865A8"/>
    <w:rsid w:val="0088685F"/>
    <w:rsid w:val="00890A60"/>
    <w:rsid w:val="00890F91"/>
    <w:rsid w:val="00891252"/>
    <w:rsid w:val="008914B8"/>
    <w:rsid w:val="008922C6"/>
    <w:rsid w:val="00892C44"/>
    <w:rsid w:val="00894F07"/>
    <w:rsid w:val="008950EF"/>
    <w:rsid w:val="00895B6B"/>
    <w:rsid w:val="00896849"/>
    <w:rsid w:val="0089747A"/>
    <w:rsid w:val="0089792A"/>
    <w:rsid w:val="00897E99"/>
    <w:rsid w:val="008A09BB"/>
    <w:rsid w:val="008A137E"/>
    <w:rsid w:val="008A26CD"/>
    <w:rsid w:val="008A32A3"/>
    <w:rsid w:val="008A35C2"/>
    <w:rsid w:val="008A3899"/>
    <w:rsid w:val="008A3C02"/>
    <w:rsid w:val="008A4D56"/>
    <w:rsid w:val="008A6251"/>
    <w:rsid w:val="008A760F"/>
    <w:rsid w:val="008B006E"/>
    <w:rsid w:val="008B0C4D"/>
    <w:rsid w:val="008B2119"/>
    <w:rsid w:val="008B2E85"/>
    <w:rsid w:val="008B3402"/>
    <w:rsid w:val="008B3775"/>
    <w:rsid w:val="008B4458"/>
    <w:rsid w:val="008B4DC2"/>
    <w:rsid w:val="008B6B7F"/>
    <w:rsid w:val="008B700A"/>
    <w:rsid w:val="008B7988"/>
    <w:rsid w:val="008C043C"/>
    <w:rsid w:val="008C0843"/>
    <w:rsid w:val="008C0FFE"/>
    <w:rsid w:val="008C14BA"/>
    <w:rsid w:val="008C15E5"/>
    <w:rsid w:val="008C1A42"/>
    <w:rsid w:val="008C1D40"/>
    <w:rsid w:val="008C3F5B"/>
    <w:rsid w:val="008C4267"/>
    <w:rsid w:val="008C50B3"/>
    <w:rsid w:val="008C6039"/>
    <w:rsid w:val="008C6BC5"/>
    <w:rsid w:val="008C7972"/>
    <w:rsid w:val="008D0FCA"/>
    <w:rsid w:val="008D1A94"/>
    <w:rsid w:val="008D2646"/>
    <w:rsid w:val="008D41A4"/>
    <w:rsid w:val="008D4921"/>
    <w:rsid w:val="008D5882"/>
    <w:rsid w:val="008D5D94"/>
    <w:rsid w:val="008D6467"/>
    <w:rsid w:val="008D773B"/>
    <w:rsid w:val="008D7E51"/>
    <w:rsid w:val="008E2BF6"/>
    <w:rsid w:val="008E35E7"/>
    <w:rsid w:val="008E3798"/>
    <w:rsid w:val="008E4A85"/>
    <w:rsid w:val="008E6835"/>
    <w:rsid w:val="008E6A5A"/>
    <w:rsid w:val="008E6CEF"/>
    <w:rsid w:val="008E7582"/>
    <w:rsid w:val="008F04CD"/>
    <w:rsid w:val="008F1F88"/>
    <w:rsid w:val="008F22D2"/>
    <w:rsid w:val="008F25FF"/>
    <w:rsid w:val="008F35C1"/>
    <w:rsid w:val="008F3926"/>
    <w:rsid w:val="008F4D05"/>
    <w:rsid w:val="008F5796"/>
    <w:rsid w:val="008F5E93"/>
    <w:rsid w:val="008F661F"/>
    <w:rsid w:val="008F7272"/>
    <w:rsid w:val="00900464"/>
    <w:rsid w:val="0090083E"/>
    <w:rsid w:val="0090233A"/>
    <w:rsid w:val="00902FDD"/>
    <w:rsid w:val="009043A2"/>
    <w:rsid w:val="009053E3"/>
    <w:rsid w:val="00905D61"/>
    <w:rsid w:val="00906A6E"/>
    <w:rsid w:val="00906D37"/>
    <w:rsid w:val="00906D76"/>
    <w:rsid w:val="00907806"/>
    <w:rsid w:val="0091077B"/>
    <w:rsid w:val="00910AE9"/>
    <w:rsid w:val="0091112C"/>
    <w:rsid w:val="00911CDF"/>
    <w:rsid w:val="00913802"/>
    <w:rsid w:val="00913BF3"/>
    <w:rsid w:val="00913F06"/>
    <w:rsid w:val="00914A2E"/>
    <w:rsid w:val="0091561F"/>
    <w:rsid w:val="00915F1C"/>
    <w:rsid w:val="00916F22"/>
    <w:rsid w:val="00917367"/>
    <w:rsid w:val="0091788F"/>
    <w:rsid w:val="00917AC8"/>
    <w:rsid w:val="00917D5F"/>
    <w:rsid w:val="009200A3"/>
    <w:rsid w:val="009200B5"/>
    <w:rsid w:val="00920488"/>
    <w:rsid w:val="00920ABF"/>
    <w:rsid w:val="009228E3"/>
    <w:rsid w:val="0092351D"/>
    <w:rsid w:val="00923E34"/>
    <w:rsid w:val="0092473E"/>
    <w:rsid w:val="00924C04"/>
    <w:rsid w:val="009250C2"/>
    <w:rsid w:val="00926216"/>
    <w:rsid w:val="0092625E"/>
    <w:rsid w:val="00926DC7"/>
    <w:rsid w:val="009320D9"/>
    <w:rsid w:val="009321EA"/>
    <w:rsid w:val="00933885"/>
    <w:rsid w:val="00933B81"/>
    <w:rsid w:val="00933B8F"/>
    <w:rsid w:val="009346B0"/>
    <w:rsid w:val="00935AA6"/>
    <w:rsid w:val="0093674A"/>
    <w:rsid w:val="0094094A"/>
    <w:rsid w:val="009419CE"/>
    <w:rsid w:val="00942142"/>
    <w:rsid w:val="00942212"/>
    <w:rsid w:val="00944944"/>
    <w:rsid w:val="0094569C"/>
    <w:rsid w:val="00946355"/>
    <w:rsid w:val="00950D59"/>
    <w:rsid w:val="00951BB1"/>
    <w:rsid w:val="00952145"/>
    <w:rsid w:val="00952C21"/>
    <w:rsid w:val="00952C4B"/>
    <w:rsid w:val="00953DD8"/>
    <w:rsid w:val="00954177"/>
    <w:rsid w:val="0095492A"/>
    <w:rsid w:val="00955517"/>
    <w:rsid w:val="00955773"/>
    <w:rsid w:val="009557FB"/>
    <w:rsid w:val="00955950"/>
    <w:rsid w:val="00956658"/>
    <w:rsid w:val="00957B00"/>
    <w:rsid w:val="00961601"/>
    <w:rsid w:val="00965D48"/>
    <w:rsid w:val="00966515"/>
    <w:rsid w:val="00967974"/>
    <w:rsid w:val="009714B4"/>
    <w:rsid w:val="00971EF1"/>
    <w:rsid w:val="0097249D"/>
    <w:rsid w:val="00972BEF"/>
    <w:rsid w:val="00973E27"/>
    <w:rsid w:val="00974A55"/>
    <w:rsid w:val="00974A9F"/>
    <w:rsid w:val="00975D7D"/>
    <w:rsid w:val="00977425"/>
    <w:rsid w:val="00977CA7"/>
    <w:rsid w:val="0098029A"/>
    <w:rsid w:val="00980429"/>
    <w:rsid w:val="00982CB0"/>
    <w:rsid w:val="0098409C"/>
    <w:rsid w:val="009858DB"/>
    <w:rsid w:val="00985ABD"/>
    <w:rsid w:val="00985F2E"/>
    <w:rsid w:val="00990436"/>
    <w:rsid w:val="00990821"/>
    <w:rsid w:val="009912B2"/>
    <w:rsid w:val="00992B7C"/>
    <w:rsid w:val="00992BA7"/>
    <w:rsid w:val="00992EC4"/>
    <w:rsid w:val="00994792"/>
    <w:rsid w:val="00995DCC"/>
    <w:rsid w:val="0099670E"/>
    <w:rsid w:val="009A00A9"/>
    <w:rsid w:val="009A0C35"/>
    <w:rsid w:val="009A0F3A"/>
    <w:rsid w:val="009A1EB0"/>
    <w:rsid w:val="009A26EF"/>
    <w:rsid w:val="009A30CD"/>
    <w:rsid w:val="009A389D"/>
    <w:rsid w:val="009A3A17"/>
    <w:rsid w:val="009A3BE8"/>
    <w:rsid w:val="009A3FE2"/>
    <w:rsid w:val="009A53C4"/>
    <w:rsid w:val="009A63B0"/>
    <w:rsid w:val="009A66CD"/>
    <w:rsid w:val="009A747D"/>
    <w:rsid w:val="009A7518"/>
    <w:rsid w:val="009A7C2D"/>
    <w:rsid w:val="009A7CE1"/>
    <w:rsid w:val="009B0162"/>
    <w:rsid w:val="009B070F"/>
    <w:rsid w:val="009B08F0"/>
    <w:rsid w:val="009B0CB2"/>
    <w:rsid w:val="009B166B"/>
    <w:rsid w:val="009B211C"/>
    <w:rsid w:val="009B311F"/>
    <w:rsid w:val="009B3FC7"/>
    <w:rsid w:val="009B426A"/>
    <w:rsid w:val="009B4A12"/>
    <w:rsid w:val="009B6E09"/>
    <w:rsid w:val="009B6EE2"/>
    <w:rsid w:val="009B7454"/>
    <w:rsid w:val="009B774D"/>
    <w:rsid w:val="009C1753"/>
    <w:rsid w:val="009C19A9"/>
    <w:rsid w:val="009C2A97"/>
    <w:rsid w:val="009C2B67"/>
    <w:rsid w:val="009C3A97"/>
    <w:rsid w:val="009C542B"/>
    <w:rsid w:val="009C5635"/>
    <w:rsid w:val="009C6AF2"/>
    <w:rsid w:val="009C7336"/>
    <w:rsid w:val="009D08DB"/>
    <w:rsid w:val="009D1A35"/>
    <w:rsid w:val="009D1B30"/>
    <w:rsid w:val="009D1EC7"/>
    <w:rsid w:val="009D32EB"/>
    <w:rsid w:val="009D3921"/>
    <w:rsid w:val="009D4D8E"/>
    <w:rsid w:val="009D5F4D"/>
    <w:rsid w:val="009D68BB"/>
    <w:rsid w:val="009D7000"/>
    <w:rsid w:val="009D79C0"/>
    <w:rsid w:val="009D7B32"/>
    <w:rsid w:val="009D7B88"/>
    <w:rsid w:val="009E0DF5"/>
    <w:rsid w:val="009E12D6"/>
    <w:rsid w:val="009E2A88"/>
    <w:rsid w:val="009E2CC2"/>
    <w:rsid w:val="009E37EE"/>
    <w:rsid w:val="009E534B"/>
    <w:rsid w:val="009E5A87"/>
    <w:rsid w:val="009E7FC8"/>
    <w:rsid w:val="009F03B8"/>
    <w:rsid w:val="009F059E"/>
    <w:rsid w:val="009F1197"/>
    <w:rsid w:val="009F247A"/>
    <w:rsid w:val="009F31F0"/>
    <w:rsid w:val="009F3CBB"/>
    <w:rsid w:val="009F532F"/>
    <w:rsid w:val="009F54A0"/>
    <w:rsid w:val="009F5989"/>
    <w:rsid w:val="009F6EAD"/>
    <w:rsid w:val="009F79FB"/>
    <w:rsid w:val="009F7BDC"/>
    <w:rsid w:val="009F7C19"/>
    <w:rsid w:val="00A00404"/>
    <w:rsid w:val="00A0058F"/>
    <w:rsid w:val="00A005C8"/>
    <w:rsid w:val="00A00660"/>
    <w:rsid w:val="00A012CC"/>
    <w:rsid w:val="00A0159F"/>
    <w:rsid w:val="00A017DB"/>
    <w:rsid w:val="00A01B8F"/>
    <w:rsid w:val="00A01C3D"/>
    <w:rsid w:val="00A02A67"/>
    <w:rsid w:val="00A031B1"/>
    <w:rsid w:val="00A03777"/>
    <w:rsid w:val="00A03E1E"/>
    <w:rsid w:val="00A045D8"/>
    <w:rsid w:val="00A058D6"/>
    <w:rsid w:val="00A05C52"/>
    <w:rsid w:val="00A0622D"/>
    <w:rsid w:val="00A066ED"/>
    <w:rsid w:val="00A069EA"/>
    <w:rsid w:val="00A100A5"/>
    <w:rsid w:val="00A10305"/>
    <w:rsid w:val="00A103A2"/>
    <w:rsid w:val="00A120E7"/>
    <w:rsid w:val="00A12193"/>
    <w:rsid w:val="00A125DE"/>
    <w:rsid w:val="00A12D3F"/>
    <w:rsid w:val="00A1337F"/>
    <w:rsid w:val="00A13891"/>
    <w:rsid w:val="00A13ECC"/>
    <w:rsid w:val="00A13F9C"/>
    <w:rsid w:val="00A14635"/>
    <w:rsid w:val="00A14732"/>
    <w:rsid w:val="00A17159"/>
    <w:rsid w:val="00A175AC"/>
    <w:rsid w:val="00A207C5"/>
    <w:rsid w:val="00A20B0A"/>
    <w:rsid w:val="00A22261"/>
    <w:rsid w:val="00A225DA"/>
    <w:rsid w:val="00A227D1"/>
    <w:rsid w:val="00A22BD3"/>
    <w:rsid w:val="00A22C52"/>
    <w:rsid w:val="00A22E4E"/>
    <w:rsid w:val="00A23059"/>
    <w:rsid w:val="00A2380C"/>
    <w:rsid w:val="00A248AE"/>
    <w:rsid w:val="00A24BE4"/>
    <w:rsid w:val="00A26305"/>
    <w:rsid w:val="00A26A10"/>
    <w:rsid w:val="00A27ACB"/>
    <w:rsid w:val="00A30728"/>
    <w:rsid w:val="00A30BA4"/>
    <w:rsid w:val="00A311F3"/>
    <w:rsid w:val="00A32185"/>
    <w:rsid w:val="00A32337"/>
    <w:rsid w:val="00A338E5"/>
    <w:rsid w:val="00A363D4"/>
    <w:rsid w:val="00A36A9E"/>
    <w:rsid w:val="00A3789E"/>
    <w:rsid w:val="00A37E92"/>
    <w:rsid w:val="00A4002D"/>
    <w:rsid w:val="00A403A6"/>
    <w:rsid w:val="00A41B75"/>
    <w:rsid w:val="00A426DF"/>
    <w:rsid w:val="00A42DAA"/>
    <w:rsid w:val="00A435F9"/>
    <w:rsid w:val="00A438F1"/>
    <w:rsid w:val="00A43CE2"/>
    <w:rsid w:val="00A4480C"/>
    <w:rsid w:val="00A454DC"/>
    <w:rsid w:val="00A4573B"/>
    <w:rsid w:val="00A461F0"/>
    <w:rsid w:val="00A4679C"/>
    <w:rsid w:val="00A467F0"/>
    <w:rsid w:val="00A46853"/>
    <w:rsid w:val="00A478A9"/>
    <w:rsid w:val="00A5064E"/>
    <w:rsid w:val="00A50B3D"/>
    <w:rsid w:val="00A50EF2"/>
    <w:rsid w:val="00A51F5F"/>
    <w:rsid w:val="00A52249"/>
    <w:rsid w:val="00A52927"/>
    <w:rsid w:val="00A533F7"/>
    <w:rsid w:val="00A5447C"/>
    <w:rsid w:val="00A54A88"/>
    <w:rsid w:val="00A55459"/>
    <w:rsid w:val="00A574B3"/>
    <w:rsid w:val="00A60AD7"/>
    <w:rsid w:val="00A6139B"/>
    <w:rsid w:val="00A6185F"/>
    <w:rsid w:val="00A61ACF"/>
    <w:rsid w:val="00A61B02"/>
    <w:rsid w:val="00A62A1E"/>
    <w:rsid w:val="00A63FBC"/>
    <w:rsid w:val="00A659BB"/>
    <w:rsid w:val="00A66262"/>
    <w:rsid w:val="00A70E9D"/>
    <w:rsid w:val="00A75204"/>
    <w:rsid w:val="00A759F6"/>
    <w:rsid w:val="00A776B2"/>
    <w:rsid w:val="00A77E33"/>
    <w:rsid w:val="00A77F3D"/>
    <w:rsid w:val="00A80502"/>
    <w:rsid w:val="00A84B6A"/>
    <w:rsid w:val="00A84BDF"/>
    <w:rsid w:val="00A86D47"/>
    <w:rsid w:val="00A9013A"/>
    <w:rsid w:val="00A90A23"/>
    <w:rsid w:val="00A914CE"/>
    <w:rsid w:val="00A91C43"/>
    <w:rsid w:val="00A93717"/>
    <w:rsid w:val="00A93B6B"/>
    <w:rsid w:val="00A95DAA"/>
    <w:rsid w:val="00A9615A"/>
    <w:rsid w:val="00A96636"/>
    <w:rsid w:val="00A966EB"/>
    <w:rsid w:val="00A96A87"/>
    <w:rsid w:val="00A9720D"/>
    <w:rsid w:val="00AA06D4"/>
    <w:rsid w:val="00AA1EEB"/>
    <w:rsid w:val="00AA3130"/>
    <w:rsid w:val="00AA6AAC"/>
    <w:rsid w:val="00AA6F61"/>
    <w:rsid w:val="00AA7553"/>
    <w:rsid w:val="00AA767B"/>
    <w:rsid w:val="00AA7DFF"/>
    <w:rsid w:val="00AB1364"/>
    <w:rsid w:val="00AB1460"/>
    <w:rsid w:val="00AB15DE"/>
    <w:rsid w:val="00AB17BC"/>
    <w:rsid w:val="00AB20F4"/>
    <w:rsid w:val="00AB32DE"/>
    <w:rsid w:val="00AB6A65"/>
    <w:rsid w:val="00AB79F5"/>
    <w:rsid w:val="00AC1BF1"/>
    <w:rsid w:val="00AC3C58"/>
    <w:rsid w:val="00AC3D4E"/>
    <w:rsid w:val="00AC4C14"/>
    <w:rsid w:val="00AC4DD7"/>
    <w:rsid w:val="00AC4FB0"/>
    <w:rsid w:val="00AC6DFA"/>
    <w:rsid w:val="00AD0AD1"/>
    <w:rsid w:val="00AD0D1B"/>
    <w:rsid w:val="00AD15CB"/>
    <w:rsid w:val="00AD1AC2"/>
    <w:rsid w:val="00AD224B"/>
    <w:rsid w:val="00AD2E3D"/>
    <w:rsid w:val="00AD4D67"/>
    <w:rsid w:val="00AD5C10"/>
    <w:rsid w:val="00AD5EE5"/>
    <w:rsid w:val="00AD7B19"/>
    <w:rsid w:val="00AE0145"/>
    <w:rsid w:val="00AE0ECF"/>
    <w:rsid w:val="00AE0ED0"/>
    <w:rsid w:val="00AE1A64"/>
    <w:rsid w:val="00AE4186"/>
    <w:rsid w:val="00AE4695"/>
    <w:rsid w:val="00AE66CC"/>
    <w:rsid w:val="00AE72C7"/>
    <w:rsid w:val="00AF1984"/>
    <w:rsid w:val="00AF2C66"/>
    <w:rsid w:val="00AF307E"/>
    <w:rsid w:val="00AF3C4F"/>
    <w:rsid w:val="00AF4473"/>
    <w:rsid w:val="00AF4528"/>
    <w:rsid w:val="00AF4807"/>
    <w:rsid w:val="00AF5FA5"/>
    <w:rsid w:val="00AF6209"/>
    <w:rsid w:val="00AF6456"/>
    <w:rsid w:val="00B0005F"/>
    <w:rsid w:val="00B012BC"/>
    <w:rsid w:val="00B0251D"/>
    <w:rsid w:val="00B0252D"/>
    <w:rsid w:val="00B034DA"/>
    <w:rsid w:val="00B03622"/>
    <w:rsid w:val="00B062CE"/>
    <w:rsid w:val="00B06EDC"/>
    <w:rsid w:val="00B078FD"/>
    <w:rsid w:val="00B11B77"/>
    <w:rsid w:val="00B1257F"/>
    <w:rsid w:val="00B130DE"/>
    <w:rsid w:val="00B137F5"/>
    <w:rsid w:val="00B13F8F"/>
    <w:rsid w:val="00B149F8"/>
    <w:rsid w:val="00B14A1E"/>
    <w:rsid w:val="00B208EE"/>
    <w:rsid w:val="00B22335"/>
    <w:rsid w:val="00B22E71"/>
    <w:rsid w:val="00B22EB4"/>
    <w:rsid w:val="00B23294"/>
    <w:rsid w:val="00B2494F"/>
    <w:rsid w:val="00B24FAB"/>
    <w:rsid w:val="00B26B41"/>
    <w:rsid w:val="00B26BF9"/>
    <w:rsid w:val="00B30666"/>
    <w:rsid w:val="00B311E0"/>
    <w:rsid w:val="00B312FB"/>
    <w:rsid w:val="00B31439"/>
    <w:rsid w:val="00B339BC"/>
    <w:rsid w:val="00B348E1"/>
    <w:rsid w:val="00B349AA"/>
    <w:rsid w:val="00B34B0F"/>
    <w:rsid w:val="00B36DB3"/>
    <w:rsid w:val="00B3788B"/>
    <w:rsid w:val="00B37922"/>
    <w:rsid w:val="00B408D6"/>
    <w:rsid w:val="00B4154F"/>
    <w:rsid w:val="00B4176E"/>
    <w:rsid w:val="00B43DC0"/>
    <w:rsid w:val="00B443A5"/>
    <w:rsid w:val="00B44D5B"/>
    <w:rsid w:val="00B45B0A"/>
    <w:rsid w:val="00B468DC"/>
    <w:rsid w:val="00B46BF6"/>
    <w:rsid w:val="00B47EA8"/>
    <w:rsid w:val="00B50899"/>
    <w:rsid w:val="00B51CAA"/>
    <w:rsid w:val="00B52BBA"/>
    <w:rsid w:val="00B53032"/>
    <w:rsid w:val="00B532C7"/>
    <w:rsid w:val="00B53B4A"/>
    <w:rsid w:val="00B53E2C"/>
    <w:rsid w:val="00B54676"/>
    <w:rsid w:val="00B555D4"/>
    <w:rsid w:val="00B55BD7"/>
    <w:rsid w:val="00B56739"/>
    <w:rsid w:val="00B569E4"/>
    <w:rsid w:val="00B617AF"/>
    <w:rsid w:val="00B61ABA"/>
    <w:rsid w:val="00B623CF"/>
    <w:rsid w:val="00B63B4C"/>
    <w:rsid w:val="00B64533"/>
    <w:rsid w:val="00B64B93"/>
    <w:rsid w:val="00B65010"/>
    <w:rsid w:val="00B653CE"/>
    <w:rsid w:val="00B65A04"/>
    <w:rsid w:val="00B6692A"/>
    <w:rsid w:val="00B669E1"/>
    <w:rsid w:val="00B671E7"/>
    <w:rsid w:val="00B7014C"/>
    <w:rsid w:val="00B7336B"/>
    <w:rsid w:val="00B747ED"/>
    <w:rsid w:val="00B74D74"/>
    <w:rsid w:val="00B758ED"/>
    <w:rsid w:val="00B7668F"/>
    <w:rsid w:val="00B76C36"/>
    <w:rsid w:val="00B80671"/>
    <w:rsid w:val="00B8102F"/>
    <w:rsid w:val="00B81635"/>
    <w:rsid w:val="00B86DDA"/>
    <w:rsid w:val="00B86F4B"/>
    <w:rsid w:val="00B86FB2"/>
    <w:rsid w:val="00B8711E"/>
    <w:rsid w:val="00B87581"/>
    <w:rsid w:val="00B87CBA"/>
    <w:rsid w:val="00B907F1"/>
    <w:rsid w:val="00B90BCB"/>
    <w:rsid w:val="00B91848"/>
    <w:rsid w:val="00B92D6E"/>
    <w:rsid w:val="00B94151"/>
    <w:rsid w:val="00B94A86"/>
    <w:rsid w:val="00B96703"/>
    <w:rsid w:val="00B96CF7"/>
    <w:rsid w:val="00BA1411"/>
    <w:rsid w:val="00BA2578"/>
    <w:rsid w:val="00BA4AE2"/>
    <w:rsid w:val="00BA538F"/>
    <w:rsid w:val="00BA55ED"/>
    <w:rsid w:val="00BA55FA"/>
    <w:rsid w:val="00BA66BB"/>
    <w:rsid w:val="00BA6818"/>
    <w:rsid w:val="00BB0BD8"/>
    <w:rsid w:val="00BB0D4E"/>
    <w:rsid w:val="00BB1E42"/>
    <w:rsid w:val="00BB2BA9"/>
    <w:rsid w:val="00BB44A9"/>
    <w:rsid w:val="00BB683C"/>
    <w:rsid w:val="00BB6A42"/>
    <w:rsid w:val="00BB72D6"/>
    <w:rsid w:val="00BC1183"/>
    <w:rsid w:val="00BC1B1C"/>
    <w:rsid w:val="00BC1BD2"/>
    <w:rsid w:val="00BC48CD"/>
    <w:rsid w:val="00BC5574"/>
    <w:rsid w:val="00BC583F"/>
    <w:rsid w:val="00BC6153"/>
    <w:rsid w:val="00BC6B97"/>
    <w:rsid w:val="00BD05CA"/>
    <w:rsid w:val="00BD2ABE"/>
    <w:rsid w:val="00BD3141"/>
    <w:rsid w:val="00BD38BF"/>
    <w:rsid w:val="00BD3A63"/>
    <w:rsid w:val="00BD3B41"/>
    <w:rsid w:val="00BD563F"/>
    <w:rsid w:val="00BD78C8"/>
    <w:rsid w:val="00BD7E2C"/>
    <w:rsid w:val="00BE08CD"/>
    <w:rsid w:val="00BE1773"/>
    <w:rsid w:val="00BE1912"/>
    <w:rsid w:val="00BE28D7"/>
    <w:rsid w:val="00BE3148"/>
    <w:rsid w:val="00BE50FB"/>
    <w:rsid w:val="00BE6725"/>
    <w:rsid w:val="00BE7C95"/>
    <w:rsid w:val="00BF12C5"/>
    <w:rsid w:val="00BF252B"/>
    <w:rsid w:val="00BF2D6A"/>
    <w:rsid w:val="00BF304A"/>
    <w:rsid w:val="00BF51CE"/>
    <w:rsid w:val="00BF57F8"/>
    <w:rsid w:val="00BF7601"/>
    <w:rsid w:val="00C04540"/>
    <w:rsid w:val="00C056EA"/>
    <w:rsid w:val="00C0585D"/>
    <w:rsid w:val="00C06CF6"/>
    <w:rsid w:val="00C0709B"/>
    <w:rsid w:val="00C074A2"/>
    <w:rsid w:val="00C07FA1"/>
    <w:rsid w:val="00C10047"/>
    <w:rsid w:val="00C10B69"/>
    <w:rsid w:val="00C116B2"/>
    <w:rsid w:val="00C12400"/>
    <w:rsid w:val="00C12F11"/>
    <w:rsid w:val="00C14178"/>
    <w:rsid w:val="00C15691"/>
    <w:rsid w:val="00C15A46"/>
    <w:rsid w:val="00C15FBD"/>
    <w:rsid w:val="00C16C99"/>
    <w:rsid w:val="00C16F25"/>
    <w:rsid w:val="00C17468"/>
    <w:rsid w:val="00C2054E"/>
    <w:rsid w:val="00C20627"/>
    <w:rsid w:val="00C2160B"/>
    <w:rsid w:val="00C217C1"/>
    <w:rsid w:val="00C218CA"/>
    <w:rsid w:val="00C22516"/>
    <w:rsid w:val="00C2277C"/>
    <w:rsid w:val="00C22E9F"/>
    <w:rsid w:val="00C23070"/>
    <w:rsid w:val="00C2502D"/>
    <w:rsid w:val="00C25264"/>
    <w:rsid w:val="00C254FF"/>
    <w:rsid w:val="00C25683"/>
    <w:rsid w:val="00C258B0"/>
    <w:rsid w:val="00C26650"/>
    <w:rsid w:val="00C26DBB"/>
    <w:rsid w:val="00C306D4"/>
    <w:rsid w:val="00C30FEF"/>
    <w:rsid w:val="00C30FF8"/>
    <w:rsid w:val="00C32A99"/>
    <w:rsid w:val="00C32BED"/>
    <w:rsid w:val="00C32C93"/>
    <w:rsid w:val="00C33483"/>
    <w:rsid w:val="00C344B5"/>
    <w:rsid w:val="00C34672"/>
    <w:rsid w:val="00C3503A"/>
    <w:rsid w:val="00C352ED"/>
    <w:rsid w:val="00C35EBA"/>
    <w:rsid w:val="00C361EE"/>
    <w:rsid w:val="00C36A98"/>
    <w:rsid w:val="00C376F6"/>
    <w:rsid w:val="00C37A2B"/>
    <w:rsid w:val="00C40113"/>
    <w:rsid w:val="00C40C83"/>
    <w:rsid w:val="00C40ECA"/>
    <w:rsid w:val="00C4193A"/>
    <w:rsid w:val="00C41A8A"/>
    <w:rsid w:val="00C42118"/>
    <w:rsid w:val="00C43E8A"/>
    <w:rsid w:val="00C44B31"/>
    <w:rsid w:val="00C45039"/>
    <w:rsid w:val="00C45430"/>
    <w:rsid w:val="00C47007"/>
    <w:rsid w:val="00C5175A"/>
    <w:rsid w:val="00C51E2F"/>
    <w:rsid w:val="00C52858"/>
    <w:rsid w:val="00C5371D"/>
    <w:rsid w:val="00C538C9"/>
    <w:rsid w:val="00C5489C"/>
    <w:rsid w:val="00C54919"/>
    <w:rsid w:val="00C54D3D"/>
    <w:rsid w:val="00C5527C"/>
    <w:rsid w:val="00C55AEA"/>
    <w:rsid w:val="00C610AF"/>
    <w:rsid w:val="00C61115"/>
    <w:rsid w:val="00C63127"/>
    <w:rsid w:val="00C635C5"/>
    <w:rsid w:val="00C6420F"/>
    <w:rsid w:val="00C6442E"/>
    <w:rsid w:val="00C66432"/>
    <w:rsid w:val="00C66B0E"/>
    <w:rsid w:val="00C66E0B"/>
    <w:rsid w:val="00C71DD5"/>
    <w:rsid w:val="00C720F8"/>
    <w:rsid w:val="00C72823"/>
    <w:rsid w:val="00C73AFF"/>
    <w:rsid w:val="00C73F6F"/>
    <w:rsid w:val="00C747B0"/>
    <w:rsid w:val="00C749E2"/>
    <w:rsid w:val="00C75E7B"/>
    <w:rsid w:val="00C76E5D"/>
    <w:rsid w:val="00C8010D"/>
    <w:rsid w:val="00C806D7"/>
    <w:rsid w:val="00C80AE3"/>
    <w:rsid w:val="00C80ECE"/>
    <w:rsid w:val="00C82198"/>
    <w:rsid w:val="00C832F1"/>
    <w:rsid w:val="00C83533"/>
    <w:rsid w:val="00C835DD"/>
    <w:rsid w:val="00C84ED5"/>
    <w:rsid w:val="00C86B11"/>
    <w:rsid w:val="00C87005"/>
    <w:rsid w:val="00C91459"/>
    <w:rsid w:val="00C92E5D"/>
    <w:rsid w:val="00C937D6"/>
    <w:rsid w:val="00C93F88"/>
    <w:rsid w:val="00C94007"/>
    <w:rsid w:val="00C94821"/>
    <w:rsid w:val="00C949EB"/>
    <w:rsid w:val="00C94F9D"/>
    <w:rsid w:val="00C9534A"/>
    <w:rsid w:val="00C96A83"/>
    <w:rsid w:val="00CA0070"/>
    <w:rsid w:val="00CA02B7"/>
    <w:rsid w:val="00CA05FC"/>
    <w:rsid w:val="00CA06F6"/>
    <w:rsid w:val="00CA0737"/>
    <w:rsid w:val="00CA0B9F"/>
    <w:rsid w:val="00CA308A"/>
    <w:rsid w:val="00CA3746"/>
    <w:rsid w:val="00CA47FE"/>
    <w:rsid w:val="00CA4C0C"/>
    <w:rsid w:val="00CA598E"/>
    <w:rsid w:val="00CA686A"/>
    <w:rsid w:val="00CA6CEB"/>
    <w:rsid w:val="00CA7397"/>
    <w:rsid w:val="00CB01F6"/>
    <w:rsid w:val="00CB0441"/>
    <w:rsid w:val="00CB06C9"/>
    <w:rsid w:val="00CB06D6"/>
    <w:rsid w:val="00CB0835"/>
    <w:rsid w:val="00CB11B6"/>
    <w:rsid w:val="00CB147C"/>
    <w:rsid w:val="00CB2C1D"/>
    <w:rsid w:val="00CB2D7D"/>
    <w:rsid w:val="00CB42AC"/>
    <w:rsid w:val="00CB59B4"/>
    <w:rsid w:val="00CB6FB0"/>
    <w:rsid w:val="00CB7CE4"/>
    <w:rsid w:val="00CC02A8"/>
    <w:rsid w:val="00CC16DC"/>
    <w:rsid w:val="00CC1F5B"/>
    <w:rsid w:val="00CC20B7"/>
    <w:rsid w:val="00CC26F0"/>
    <w:rsid w:val="00CC2963"/>
    <w:rsid w:val="00CC29A4"/>
    <w:rsid w:val="00CC6D3F"/>
    <w:rsid w:val="00CC73A8"/>
    <w:rsid w:val="00CC76BD"/>
    <w:rsid w:val="00CC77E4"/>
    <w:rsid w:val="00CD4F37"/>
    <w:rsid w:val="00CD682C"/>
    <w:rsid w:val="00CD6F57"/>
    <w:rsid w:val="00CD7191"/>
    <w:rsid w:val="00CD743B"/>
    <w:rsid w:val="00CD76F1"/>
    <w:rsid w:val="00CE1A41"/>
    <w:rsid w:val="00CE2381"/>
    <w:rsid w:val="00CE3F61"/>
    <w:rsid w:val="00CE46E1"/>
    <w:rsid w:val="00CE5593"/>
    <w:rsid w:val="00CE5738"/>
    <w:rsid w:val="00CE639F"/>
    <w:rsid w:val="00CE7153"/>
    <w:rsid w:val="00CE758D"/>
    <w:rsid w:val="00CE76F6"/>
    <w:rsid w:val="00CF0480"/>
    <w:rsid w:val="00CF1696"/>
    <w:rsid w:val="00CF2236"/>
    <w:rsid w:val="00CF2666"/>
    <w:rsid w:val="00CF32E6"/>
    <w:rsid w:val="00CF3B67"/>
    <w:rsid w:val="00CF3BF6"/>
    <w:rsid w:val="00CF3DFC"/>
    <w:rsid w:val="00CF499F"/>
    <w:rsid w:val="00CF4AC4"/>
    <w:rsid w:val="00CF4CB7"/>
    <w:rsid w:val="00CF5638"/>
    <w:rsid w:val="00CF709F"/>
    <w:rsid w:val="00CF7A52"/>
    <w:rsid w:val="00CF7E93"/>
    <w:rsid w:val="00D003C1"/>
    <w:rsid w:val="00D011DF"/>
    <w:rsid w:val="00D01670"/>
    <w:rsid w:val="00D01AE2"/>
    <w:rsid w:val="00D03D3D"/>
    <w:rsid w:val="00D0433F"/>
    <w:rsid w:val="00D04386"/>
    <w:rsid w:val="00D0487B"/>
    <w:rsid w:val="00D0658B"/>
    <w:rsid w:val="00D0666F"/>
    <w:rsid w:val="00D06A81"/>
    <w:rsid w:val="00D06ACE"/>
    <w:rsid w:val="00D07D4E"/>
    <w:rsid w:val="00D1039B"/>
    <w:rsid w:val="00D10898"/>
    <w:rsid w:val="00D1158E"/>
    <w:rsid w:val="00D120D0"/>
    <w:rsid w:val="00D13520"/>
    <w:rsid w:val="00D15391"/>
    <w:rsid w:val="00D15395"/>
    <w:rsid w:val="00D20350"/>
    <w:rsid w:val="00D206FF"/>
    <w:rsid w:val="00D21286"/>
    <w:rsid w:val="00D212D8"/>
    <w:rsid w:val="00D21C1C"/>
    <w:rsid w:val="00D2280F"/>
    <w:rsid w:val="00D23CD0"/>
    <w:rsid w:val="00D25CF7"/>
    <w:rsid w:val="00D269E4"/>
    <w:rsid w:val="00D271F8"/>
    <w:rsid w:val="00D31039"/>
    <w:rsid w:val="00D31BC7"/>
    <w:rsid w:val="00D3343D"/>
    <w:rsid w:val="00D33B9E"/>
    <w:rsid w:val="00D34572"/>
    <w:rsid w:val="00D34FA8"/>
    <w:rsid w:val="00D36477"/>
    <w:rsid w:val="00D368BE"/>
    <w:rsid w:val="00D36FF1"/>
    <w:rsid w:val="00D374C4"/>
    <w:rsid w:val="00D3788C"/>
    <w:rsid w:val="00D403C6"/>
    <w:rsid w:val="00D40D24"/>
    <w:rsid w:val="00D41828"/>
    <w:rsid w:val="00D41CA7"/>
    <w:rsid w:val="00D42301"/>
    <w:rsid w:val="00D42EC1"/>
    <w:rsid w:val="00D43D18"/>
    <w:rsid w:val="00D4613A"/>
    <w:rsid w:val="00D46597"/>
    <w:rsid w:val="00D47090"/>
    <w:rsid w:val="00D5190D"/>
    <w:rsid w:val="00D5196E"/>
    <w:rsid w:val="00D519BC"/>
    <w:rsid w:val="00D54646"/>
    <w:rsid w:val="00D5688B"/>
    <w:rsid w:val="00D56BEB"/>
    <w:rsid w:val="00D60223"/>
    <w:rsid w:val="00D60710"/>
    <w:rsid w:val="00D60EC4"/>
    <w:rsid w:val="00D613D7"/>
    <w:rsid w:val="00D617B1"/>
    <w:rsid w:val="00D61CC9"/>
    <w:rsid w:val="00D6201B"/>
    <w:rsid w:val="00D6214B"/>
    <w:rsid w:val="00D63FAC"/>
    <w:rsid w:val="00D64D2E"/>
    <w:rsid w:val="00D65020"/>
    <w:rsid w:val="00D6512D"/>
    <w:rsid w:val="00D65397"/>
    <w:rsid w:val="00D65DFB"/>
    <w:rsid w:val="00D67F7A"/>
    <w:rsid w:val="00D72BA1"/>
    <w:rsid w:val="00D72E26"/>
    <w:rsid w:val="00D72FCC"/>
    <w:rsid w:val="00D74542"/>
    <w:rsid w:val="00D754F4"/>
    <w:rsid w:val="00D80075"/>
    <w:rsid w:val="00D8020B"/>
    <w:rsid w:val="00D80427"/>
    <w:rsid w:val="00D8056E"/>
    <w:rsid w:val="00D81349"/>
    <w:rsid w:val="00D82A38"/>
    <w:rsid w:val="00D83134"/>
    <w:rsid w:val="00D834C1"/>
    <w:rsid w:val="00D8449F"/>
    <w:rsid w:val="00D8479F"/>
    <w:rsid w:val="00D867C9"/>
    <w:rsid w:val="00D86D75"/>
    <w:rsid w:val="00D87361"/>
    <w:rsid w:val="00D87B68"/>
    <w:rsid w:val="00D905CA"/>
    <w:rsid w:val="00D914E8"/>
    <w:rsid w:val="00D91B1A"/>
    <w:rsid w:val="00D91CDD"/>
    <w:rsid w:val="00D920E8"/>
    <w:rsid w:val="00D92546"/>
    <w:rsid w:val="00D925FE"/>
    <w:rsid w:val="00D935C4"/>
    <w:rsid w:val="00D93A35"/>
    <w:rsid w:val="00D93B5A"/>
    <w:rsid w:val="00D940D9"/>
    <w:rsid w:val="00D944D2"/>
    <w:rsid w:val="00D94C1E"/>
    <w:rsid w:val="00D95394"/>
    <w:rsid w:val="00D954F8"/>
    <w:rsid w:val="00D97E00"/>
    <w:rsid w:val="00DA089B"/>
    <w:rsid w:val="00DA1AF6"/>
    <w:rsid w:val="00DA1BB1"/>
    <w:rsid w:val="00DA32AC"/>
    <w:rsid w:val="00DA3333"/>
    <w:rsid w:val="00DA3782"/>
    <w:rsid w:val="00DA432E"/>
    <w:rsid w:val="00DA5576"/>
    <w:rsid w:val="00DB035C"/>
    <w:rsid w:val="00DB0471"/>
    <w:rsid w:val="00DB0E77"/>
    <w:rsid w:val="00DB295A"/>
    <w:rsid w:val="00DB3E6B"/>
    <w:rsid w:val="00DB3FF2"/>
    <w:rsid w:val="00DB6EAC"/>
    <w:rsid w:val="00DB7236"/>
    <w:rsid w:val="00DC0810"/>
    <w:rsid w:val="00DC2B5D"/>
    <w:rsid w:val="00DC44BC"/>
    <w:rsid w:val="00DC643C"/>
    <w:rsid w:val="00DC65EC"/>
    <w:rsid w:val="00DC66A6"/>
    <w:rsid w:val="00DC6F12"/>
    <w:rsid w:val="00DD0050"/>
    <w:rsid w:val="00DD18DB"/>
    <w:rsid w:val="00DD25FC"/>
    <w:rsid w:val="00DD2661"/>
    <w:rsid w:val="00DD276A"/>
    <w:rsid w:val="00DD3398"/>
    <w:rsid w:val="00DD5421"/>
    <w:rsid w:val="00DD593D"/>
    <w:rsid w:val="00DE0B8E"/>
    <w:rsid w:val="00DE142A"/>
    <w:rsid w:val="00DE23FB"/>
    <w:rsid w:val="00DE2478"/>
    <w:rsid w:val="00DE24E5"/>
    <w:rsid w:val="00DE2FED"/>
    <w:rsid w:val="00DE4E83"/>
    <w:rsid w:val="00DE56E8"/>
    <w:rsid w:val="00DE6B93"/>
    <w:rsid w:val="00DE6C0B"/>
    <w:rsid w:val="00DF0EDD"/>
    <w:rsid w:val="00DF11A8"/>
    <w:rsid w:val="00DF12CC"/>
    <w:rsid w:val="00DF13E9"/>
    <w:rsid w:val="00DF1FE3"/>
    <w:rsid w:val="00DF4BB7"/>
    <w:rsid w:val="00DF4DF2"/>
    <w:rsid w:val="00DF7CED"/>
    <w:rsid w:val="00E00046"/>
    <w:rsid w:val="00E00E61"/>
    <w:rsid w:val="00E02B90"/>
    <w:rsid w:val="00E0650C"/>
    <w:rsid w:val="00E07D94"/>
    <w:rsid w:val="00E10A52"/>
    <w:rsid w:val="00E116A7"/>
    <w:rsid w:val="00E13702"/>
    <w:rsid w:val="00E13858"/>
    <w:rsid w:val="00E14AAA"/>
    <w:rsid w:val="00E14DE3"/>
    <w:rsid w:val="00E14E2B"/>
    <w:rsid w:val="00E16FCE"/>
    <w:rsid w:val="00E1784D"/>
    <w:rsid w:val="00E20E15"/>
    <w:rsid w:val="00E21C37"/>
    <w:rsid w:val="00E21FFF"/>
    <w:rsid w:val="00E224E5"/>
    <w:rsid w:val="00E22882"/>
    <w:rsid w:val="00E2349F"/>
    <w:rsid w:val="00E23807"/>
    <w:rsid w:val="00E23969"/>
    <w:rsid w:val="00E23DEB"/>
    <w:rsid w:val="00E24D65"/>
    <w:rsid w:val="00E262F9"/>
    <w:rsid w:val="00E2670D"/>
    <w:rsid w:val="00E27173"/>
    <w:rsid w:val="00E304A5"/>
    <w:rsid w:val="00E31A58"/>
    <w:rsid w:val="00E31F8E"/>
    <w:rsid w:val="00E3267F"/>
    <w:rsid w:val="00E32891"/>
    <w:rsid w:val="00E338B4"/>
    <w:rsid w:val="00E344E5"/>
    <w:rsid w:val="00E35F17"/>
    <w:rsid w:val="00E418CA"/>
    <w:rsid w:val="00E41A84"/>
    <w:rsid w:val="00E429BC"/>
    <w:rsid w:val="00E4508E"/>
    <w:rsid w:val="00E45758"/>
    <w:rsid w:val="00E46245"/>
    <w:rsid w:val="00E470B0"/>
    <w:rsid w:val="00E47B57"/>
    <w:rsid w:val="00E504FF"/>
    <w:rsid w:val="00E52102"/>
    <w:rsid w:val="00E5265C"/>
    <w:rsid w:val="00E53B4D"/>
    <w:rsid w:val="00E557F5"/>
    <w:rsid w:val="00E55AA3"/>
    <w:rsid w:val="00E5647D"/>
    <w:rsid w:val="00E56887"/>
    <w:rsid w:val="00E6166E"/>
    <w:rsid w:val="00E61797"/>
    <w:rsid w:val="00E619EB"/>
    <w:rsid w:val="00E61DE3"/>
    <w:rsid w:val="00E624A1"/>
    <w:rsid w:val="00E62565"/>
    <w:rsid w:val="00E62633"/>
    <w:rsid w:val="00E63A10"/>
    <w:rsid w:val="00E643D1"/>
    <w:rsid w:val="00E66210"/>
    <w:rsid w:val="00E662F7"/>
    <w:rsid w:val="00E66A26"/>
    <w:rsid w:val="00E71377"/>
    <w:rsid w:val="00E719ED"/>
    <w:rsid w:val="00E71E67"/>
    <w:rsid w:val="00E731CD"/>
    <w:rsid w:val="00E737F6"/>
    <w:rsid w:val="00E739CC"/>
    <w:rsid w:val="00E75FB7"/>
    <w:rsid w:val="00E77759"/>
    <w:rsid w:val="00E77DE2"/>
    <w:rsid w:val="00E8030F"/>
    <w:rsid w:val="00E80657"/>
    <w:rsid w:val="00E80915"/>
    <w:rsid w:val="00E810B3"/>
    <w:rsid w:val="00E8141D"/>
    <w:rsid w:val="00E8250A"/>
    <w:rsid w:val="00E82CF0"/>
    <w:rsid w:val="00E8338E"/>
    <w:rsid w:val="00E85274"/>
    <w:rsid w:val="00E85681"/>
    <w:rsid w:val="00E85B33"/>
    <w:rsid w:val="00E86B43"/>
    <w:rsid w:val="00E904DE"/>
    <w:rsid w:val="00E90B63"/>
    <w:rsid w:val="00E912EF"/>
    <w:rsid w:val="00E91966"/>
    <w:rsid w:val="00E91E8A"/>
    <w:rsid w:val="00E9278B"/>
    <w:rsid w:val="00E9351B"/>
    <w:rsid w:val="00E942BF"/>
    <w:rsid w:val="00E94CD8"/>
    <w:rsid w:val="00E975E4"/>
    <w:rsid w:val="00EA1309"/>
    <w:rsid w:val="00EA30C2"/>
    <w:rsid w:val="00EA3D4C"/>
    <w:rsid w:val="00EA3D97"/>
    <w:rsid w:val="00EA417C"/>
    <w:rsid w:val="00EA51F6"/>
    <w:rsid w:val="00EA5B55"/>
    <w:rsid w:val="00EA5CDD"/>
    <w:rsid w:val="00EA668E"/>
    <w:rsid w:val="00EA68B1"/>
    <w:rsid w:val="00EB00F9"/>
    <w:rsid w:val="00EB02BF"/>
    <w:rsid w:val="00EB085C"/>
    <w:rsid w:val="00EB1EB0"/>
    <w:rsid w:val="00EB2FB2"/>
    <w:rsid w:val="00EB3B5D"/>
    <w:rsid w:val="00EB50F0"/>
    <w:rsid w:val="00EB56A6"/>
    <w:rsid w:val="00EB6019"/>
    <w:rsid w:val="00EB6349"/>
    <w:rsid w:val="00EB69A1"/>
    <w:rsid w:val="00EB763A"/>
    <w:rsid w:val="00EC1DAE"/>
    <w:rsid w:val="00EC3676"/>
    <w:rsid w:val="00EC53DF"/>
    <w:rsid w:val="00EC58B2"/>
    <w:rsid w:val="00ED188A"/>
    <w:rsid w:val="00ED39EA"/>
    <w:rsid w:val="00ED5D87"/>
    <w:rsid w:val="00ED7323"/>
    <w:rsid w:val="00ED7A70"/>
    <w:rsid w:val="00ED7F18"/>
    <w:rsid w:val="00EE1919"/>
    <w:rsid w:val="00EE2F9F"/>
    <w:rsid w:val="00EE4AEA"/>
    <w:rsid w:val="00EE5B05"/>
    <w:rsid w:val="00EE5DFA"/>
    <w:rsid w:val="00EE63CC"/>
    <w:rsid w:val="00EE6823"/>
    <w:rsid w:val="00EE6EC2"/>
    <w:rsid w:val="00EE7566"/>
    <w:rsid w:val="00EE769A"/>
    <w:rsid w:val="00EE7775"/>
    <w:rsid w:val="00EF0846"/>
    <w:rsid w:val="00EF09D5"/>
    <w:rsid w:val="00EF0F2C"/>
    <w:rsid w:val="00EF3939"/>
    <w:rsid w:val="00EF5051"/>
    <w:rsid w:val="00EF58D4"/>
    <w:rsid w:val="00EF76BA"/>
    <w:rsid w:val="00EF77D5"/>
    <w:rsid w:val="00F00C14"/>
    <w:rsid w:val="00F056FD"/>
    <w:rsid w:val="00F07677"/>
    <w:rsid w:val="00F111FA"/>
    <w:rsid w:val="00F11B20"/>
    <w:rsid w:val="00F11EDB"/>
    <w:rsid w:val="00F1230A"/>
    <w:rsid w:val="00F125E3"/>
    <w:rsid w:val="00F140DF"/>
    <w:rsid w:val="00F1489E"/>
    <w:rsid w:val="00F14FFD"/>
    <w:rsid w:val="00F16576"/>
    <w:rsid w:val="00F1737E"/>
    <w:rsid w:val="00F17B8E"/>
    <w:rsid w:val="00F20508"/>
    <w:rsid w:val="00F21CBD"/>
    <w:rsid w:val="00F22E30"/>
    <w:rsid w:val="00F2582C"/>
    <w:rsid w:val="00F2616D"/>
    <w:rsid w:val="00F305C2"/>
    <w:rsid w:val="00F31379"/>
    <w:rsid w:val="00F3156C"/>
    <w:rsid w:val="00F317F4"/>
    <w:rsid w:val="00F32A0D"/>
    <w:rsid w:val="00F32B76"/>
    <w:rsid w:val="00F33103"/>
    <w:rsid w:val="00F33BBD"/>
    <w:rsid w:val="00F3468E"/>
    <w:rsid w:val="00F34C1D"/>
    <w:rsid w:val="00F34D07"/>
    <w:rsid w:val="00F35A42"/>
    <w:rsid w:val="00F36B0D"/>
    <w:rsid w:val="00F36DDE"/>
    <w:rsid w:val="00F36FB9"/>
    <w:rsid w:val="00F37F1A"/>
    <w:rsid w:val="00F412A8"/>
    <w:rsid w:val="00F419AA"/>
    <w:rsid w:val="00F41D7D"/>
    <w:rsid w:val="00F43073"/>
    <w:rsid w:val="00F43C98"/>
    <w:rsid w:val="00F43F05"/>
    <w:rsid w:val="00F45286"/>
    <w:rsid w:val="00F4578B"/>
    <w:rsid w:val="00F47698"/>
    <w:rsid w:val="00F504F9"/>
    <w:rsid w:val="00F52B61"/>
    <w:rsid w:val="00F52ECE"/>
    <w:rsid w:val="00F53786"/>
    <w:rsid w:val="00F53E5F"/>
    <w:rsid w:val="00F54B3F"/>
    <w:rsid w:val="00F55409"/>
    <w:rsid w:val="00F56043"/>
    <w:rsid w:val="00F56461"/>
    <w:rsid w:val="00F56833"/>
    <w:rsid w:val="00F57B02"/>
    <w:rsid w:val="00F605FD"/>
    <w:rsid w:val="00F60C50"/>
    <w:rsid w:val="00F61392"/>
    <w:rsid w:val="00F633F3"/>
    <w:rsid w:val="00F6343B"/>
    <w:rsid w:val="00F637EE"/>
    <w:rsid w:val="00F638FD"/>
    <w:rsid w:val="00F64385"/>
    <w:rsid w:val="00F64FC5"/>
    <w:rsid w:val="00F652D2"/>
    <w:rsid w:val="00F66B69"/>
    <w:rsid w:val="00F72528"/>
    <w:rsid w:val="00F72C7F"/>
    <w:rsid w:val="00F7383E"/>
    <w:rsid w:val="00F73864"/>
    <w:rsid w:val="00F73BA6"/>
    <w:rsid w:val="00F73C1A"/>
    <w:rsid w:val="00F74A00"/>
    <w:rsid w:val="00F754DE"/>
    <w:rsid w:val="00F75C17"/>
    <w:rsid w:val="00F761C2"/>
    <w:rsid w:val="00F7633F"/>
    <w:rsid w:val="00F76B89"/>
    <w:rsid w:val="00F76D9E"/>
    <w:rsid w:val="00F77CB8"/>
    <w:rsid w:val="00F8015A"/>
    <w:rsid w:val="00F802CE"/>
    <w:rsid w:val="00F818B2"/>
    <w:rsid w:val="00F8269C"/>
    <w:rsid w:val="00F82D5E"/>
    <w:rsid w:val="00F837A2"/>
    <w:rsid w:val="00F83B50"/>
    <w:rsid w:val="00F85016"/>
    <w:rsid w:val="00F8663C"/>
    <w:rsid w:val="00F9006E"/>
    <w:rsid w:val="00F90A64"/>
    <w:rsid w:val="00F918D6"/>
    <w:rsid w:val="00F93DD8"/>
    <w:rsid w:val="00F9483A"/>
    <w:rsid w:val="00F94A70"/>
    <w:rsid w:val="00F953FA"/>
    <w:rsid w:val="00F96C88"/>
    <w:rsid w:val="00F96E22"/>
    <w:rsid w:val="00F971C7"/>
    <w:rsid w:val="00FA0F53"/>
    <w:rsid w:val="00FA161C"/>
    <w:rsid w:val="00FA1C16"/>
    <w:rsid w:val="00FA300D"/>
    <w:rsid w:val="00FA31D6"/>
    <w:rsid w:val="00FA44E0"/>
    <w:rsid w:val="00FA45C3"/>
    <w:rsid w:val="00FA4BEF"/>
    <w:rsid w:val="00FA4EBD"/>
    <w:rsid w:val="00FA528D"/>
    <w:rsid w:val="00FA5573"/>
    <w:rsid w:val="00FA5D2B"/>
    <w:rsid w:val="00FB06D6"/>
    <w:rsid w:val="00FB2798"/>
    <w:rsid w:val="00FB370E"/>
    <w:rsid w:val="00FB426B"/>
    <w:rsid w:val="00FB4BDD"/>
    <w:rsid w:val="00FB4C18"/>
    <w:rsid w:val="00FB5C9C"/>
    <w:rsid w:val="00FB6325"/>
    <w:rsid w:val="00FB6363"/>
    <w:rsid w:val="00FB684A"/>
    <w:rsid w:val="00FC13E9"/>
    <w:rsid w:val="00FC1F03"/>
    <w:rsid w:val="00FC2519"/>
    <w:rsid w:val="00FC335F"/>
    <w:rsid w:val="00FC39FB"/>
    <w:rsid w:val="00FC3FDD"/>
    <w:rsid w:val="00FC3FFE"/>
    <w:rsid w:val="00FC4D6D"/>
    <w:rsid w:val="00FC6B67"/>
    <w:rsid w:val="00FC76FF"/>
    <w:rsid w:val="00FC7FFB"/>
    <w:rsid w:val="00FD0046"/>
    <w:rsid w:val="00FD0A02"/>
    <w:rsid w:val="00FD29AD"/>
    <w:rsid w:val="00FD37B0"/>
    <w:rsid w:val="00FD38E5"/>
    <w:rsid w:val="00FD3902"/>
    <w:rsid w:val="00FD4585"/>
    <w:rsid w:val="00FD53A8"/>
    <w:rsid w:val="00FD612E"/>
    <w:rsid w:val="00FD6CE5"/>
    <w:rsid w:val="00FD6D01"/>
    <w:rsid w:val="00FD6EC2"/>
    <w:rsid w:val="00FE0227"/>
    <w:rsid w:val="00FE1000"/>
    <w:rsid w:val="00FE4DAA"/>
    <w:rsid w:val="00FE5713"/>
    <w:rsid w:val="00FE5FBB"/>
    <w:rsid w:val="00FE71B0"/>
    <w:rsid w:val="00FE7B00"/>
    <w:rsid w:val="00FE7F37"/>
    <w:rsid w:val="00FF0330"/>
    <w:rsid w:val="00FF1782"/>
    <w:rsid w:val="00FF3746"/>
    <w:rsid w:val="00FF3760"/>
    <w:rsid w:val="00FF406C"/>
    <w:rsid w:val="00FF4732"/>
    <w:rsid w:val="00FF49B2"/>
    <w:rsid w:val="00FF4FE2"/>
    <w:rsid w:val="00FF5169"/>
    <w:rsid w:val="00FF51E0"/>
    <w:rsid w:val="00FF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2188</Words>
  <Characters>12472</Characters>
  <Application>Microsoft Office Word</Application>
  <DocSecurity>0</DocSecurity>
  <Lines>103</Lines>
  <Paragraphs>29</Paragraphs>
  <ScaleCrop>false</ScaleCrop>
  <Company>Hewlett-Packard</Company>
  <LinksUpToDate>false</LinksUpToDate>
  <CharactersWithSpaces>14631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Фаниль</dc:creator>
  <cp:lastModifiedBy>Фаниль</cp:lastModifiedBy>
  <cp:revision>1</cp:revision>
  <dcterms:created xsi:type="dcterms:W3CDTF">2013-05-06T11:52:00Z</dcterms:created>
  <dcterms:modified xsi:type="dcterms:W3CDTF">2013-05-06T11:53:00Z</dcterms:modified>
</cp:coreProperties>
</file>